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19794" w14:textId="77777777" w:rsidR="001123B5" w:rsidRDefault="001123B5" w:rsidP="001123B5">
      <w:pPr>
        <w:tabs>
          <w:tab w:val="left" w:pos="3686"/>
        </w:tabs>
        <w:ind w:right="1665"/>
        <w:jc w:val="center"/>
        <w:rPr>
          <w:rFonts w:ascii="CG Times (WN)" w:hAnsi="CG Times (WN)"/>
          <w:sz w:val="24"/>
        </w:rPr>
      </w:pPr>
      <w:bookmarkStart w:id="0" w:name="_GoBack"/>
      <w:bookmarkEnd w:id="0"/>
    </w:p>
    <w:p w14:paraId="1EA112A3" w14:textId="77777777" w:rsidR="001123B5" w:rsidRDefault="001123B5" w:rsidP="001123B5">
      <w:pPr>
        <w:tabs>
          <w:tab w:val="left" w:pos="3686"/>
        </w:tabs>
        <w:ind w:right="1665"/>
        <w:jc w:val="center"/>
        <w:rPr>
          <w:rFonts w:ascii="CG Times (WN)" w:hAnsi="CG Times (WN)"/>
          <w:sz w:val="24"/>
        </w:rPr>
      </w:pPr>
    </w:p>
    <w:p w14:paraId="2454B316" w14:textId="77777777" w:rsidR="001123B5" w:rsidRDefault="001123B5" w:rsidP="001123B5">
      <w:pPr>
        <w:ind w:left="3402" w:right="1671" w:hanging="3402"/>
        <w:jc w:val="center"/>
        <w:rPr>
          <w:rFonts w:ascii="Tms Rmn" w:hAnsi="Tms Rmn"/>
          <w:sz w:val="24"/>
        </w:rPr>
      </w:pPr>
      <w:r>
        <w:rPr>
          <w:rFonts w:ascii="Tms Rmn" w:hAnsi="Tms Rmn"/>
          <w:sz w:val="24"/>
          <w:u w:val="single"/>
        </w:rPr>
        <w:t>ALAN K. WELCH</w:t>
      </w:r>
    </w:p>
    <w:p w14:paraId="6C309299" w14:textId="77777777" w:rsidR="001123B5" w:rsidRDefault="001123B5" w:rsidP="005A4332">
      <w:pPr>
        <w:ind w:right="1671"/>
        <w:rPr>
          <w:rFonts w:ascii="Tms Rmn" w:hAnsi="Tms Rmn"/>
          <w:sz w:val="24"/>
        </w:rPr>
      </w:pPr>
    </w:p>
    <w:p w14:paraId="1E74EFC5" w14:textId="77777777" w:rsidR="001123B5" w:rsidRDefault="001123B5" w:rsidP="001123B5">
      <w:pPr>
        <w:ind w:left="3402" w:right="1671" w:hanging="3402"/>
        <w:jc w:val="center"/>
        <w:rPr>
          <w:rFonts w:ascii="Tms Rmn" w:hAnsi="Tms Rmn"/>
          <w:sz w:val="24"/>
        </w:rPr>
      </w:pPr>
    </w:p>
    <w:p w14:paraId="071F1988" w14:textId="77777777" w:rsidR="001123B5" w:rsidRDefault="001123B5" w:rsidP="001123B5">
      <w:pPr>
        <w:ind w:left="3402" w:right="-3991" w:hanging="3402"/>
        <w:jc w:val="both"/>
        <w:rPr>
          <w:rFonts w:ascii="Tms Rmn" w:hAnsi="Tms Rmn"/>
          <w:sz w:val="24"/>
        </w:rPr>
      </w:pPr>
      <w:r>
        <w:rPr>
          <w:rFonts w:ascii="Tms Rmn" w:hAnsi="Tms Rmn"/>
          <w:sz w:val="24"/>
          <w:u w:val="single"/>
        </w:rPr>
        <w:t>Date of Birth</w:t>
      </w:r>
      <w:r>
        <w:rPr>
          <w:rFonts w:ascii="Tms Rmn" w:hAnsi="Tms Rmn"/>
          <w:sz w:val="24"/>
        </w:rPr>
        <w:t>:</w:t>
      </w:r>
      <w:r>
        <w:rPr>
          <w:rFonts w:ascii="Tms Rmn" w:hAnsi="Tms Rmn"/>
          <w:sz w:val="24"/>
        </w:rPr>
        <w:tab/>
        <w:t>5th January 1938</w:t>
      </w:r>
    </w:p>
    <w:p w14:paraId="4F233C64" w14:textId="77777777" w:rsidR="001123B5" w:rsidRDefault="001123B5" w:rsidP="001123B5">
      <w:pPr>
        <w:ind w:left="3402" w:right="-3991" w:hanging="3402"/>
        <w:jc w:val="both"/>
        <w:rPr>
          <w:rFonts w:ascii="Tms Rmn" w:hAnsi="Tms Rmn"/>
          <w:sz w:val="24"/>
        </w:rPr>
      </w:pPr>
    </w:p>
    <w:p w14:paraId="15D094D5" w14:textId="77777777" w:rsidR="001123B5" w:rsidRDefault="001123B5" w:rsidP="001123B5">
      <w:pPr>
        <w:ind w:left="3402" w:right="-3991" w:hanging="3402"/>
        <w:jc w:val="both"/>
        <w:rPr>
          <w:rFonts w:ascii="Tms Rmn" w:hAnsi="Tms Rmn"/>
          <w:sz w:val="24"/>
        </w:rPr>
      </w:pPr>
      <w:r>
        <w:rPr>
          <w:rFonts w:ascii="Tms Rmn" w:hAnsi="Tms Rmn"/>
          <w:sz w:val="24"/>
          <w:u w:val="single"/>
        </w:rPr>
        <w:t>Academic Qualifications</w:t>
      </w:r>
      <w:r>
        <w:rPr>
          <w:rFonts w:ascii="Tms Rmn" w:hAnsi="Tms Rmn"/>
          <w:sz w:val="24"/>
        </w:rPr>
        <w:t>:</w:t>
      </w:r>
      <w:r>
        <w:rPr>
          <w:rFonts w:ascii="Tms Rmn" w:hAnsi="Tms Rmn"/>
          <w:sz w:val="24"/>
        </w:rPr>
        <w:tab/>
      </w:r>
      <w:r>
        <w:rPr>
          <w:rFonts w:ascii="Tms Rmn" w:hAnsi="Tms Rmn"/>
          <w:sz w:val="24"/>
          <w:u w:val="single"/>
        </w:rPr>
        <w:t>University</w:t>
      </w:r>
      <w:r>
        <w:rPr>
          <w:rFonts w:ascii="Tms Rmn" w:hAnsi="Tms Rmn"/>
          <w:sz w:val="24"/>
        </w:rPr>
        <w:t>:  Birmingham</w:t>
      </w:r>
    </w:p>
    <w:p w14:paraId="7DEA744F" w14:textId="77777777" w:rsidR="001123B5" w:rsidRDefault="001123B5" w:rsidP="001123B5">
      <w:pPr>
        <w:ind w:left="3402" w:right="-3991" w:hanging="3402"/>
        <w:jc w:val="both"/>
        <w:rPr>
          <w:rFonts w:ascii="Tms Rmn" w:hAnsi="Tms Rmn"/>
          <w:sz w:val="24"/>
        </w:rPr>
      </w:pPr>
      <w:r>
        <w:rPr>
          <w:rFonts w:ascii="Tms Rmn" w:hAnsi="Tms Rmn"/>
          <w:sz w:val="24"/>
        </w:rPr>
        <w:tab/>
      </w:r>
      <w:r>
        <w:rPr>
          <w:rFonts w:ascii="Tms Rmn" w:hAnsi="Tms Rmn"/>
          <w:sz w:val="24"/>
          <w:u w:val="single"/>
        </w:rPr>
        <w:t>Degree</w:t>
      </w:r>
      <w:r>
        <w:rPr>
          <w:rFonts w:ascii="Tms Rmn" w:hAnsi="Tms Rmn"/>
          <w:sz w:val="24"/>
        </w:rPr>
        <w:t>:      B.Sc.(Hons 2A) Civil Eng.</w:t>
      </w:r>
    </w:p>
    <w:p w14:paraId="267CFF19" w14:textId="77777777" w:rsidR="001123B5" w:rsidRDefault="001123B5" w:rsidP="001123B5">
      <w:pPr>
        <w:ind w:left="3402" w:right="-3991" w:hanging="3402"/>
        <w:jc w:val="both"/>
        <w:rPr>
          <w:rFonts w:ascii="Tms Rmn" w:hAnsi="Tms Rmn"/>
          <w:sz w:val="24"/>
        </w:rPr>
      </w:pPr>
      <w:r>
        <w:rPr>
          <w:rFonts w:ascii="Tms Rmn" w:hAnsi="Tms Rmn"/>
          <w:sz w:val="24"/>
        </w:rPr>
        <w:tab/>
      </w:r>
      <w:r>
        <w:rPr>
          <w:rFonts w:ascii="Tms Rmn" w:hAnsi="Tms Rmn"/>
          <w:sz w:val="24"/>
          <w:u w:val="single"/>
        </w:rPr>
        <w:t>Year</w:t>
      </w:r>
      <w:r>
        <w:rPr>
          <w:rFonts w:ascii="Tms Rmn" w:hAnsi="Tms Rmn"/>
          <w:sz w:val="24"/>
        </w:rPr>
        <w:t>:        1958</w:t>
      </w:r>
    </w:p>
    <w:p w14:paraId="24533A6D" w14:textId="77777777" w:rsidR="001123B5" w:rsidRDefault="001123B5" w:rsidP="001123B5">
      <w:pPr>
        <w:ind w:left="3402" w:right="-3991" w:hanging="3402"/>
        <w:jc w:val="both"/>
        <w:rPr>
          <w:rFonts w:ascii="Tms Rmn" w:hAnsi="Tms Rmn"/>
          <w:sz w:val="24"/>
        </w:rPr>
      </w:pPr>
    </w:p>
    <w:p w14:paraId="27F520FF" w14:textId="77777777" w:rsidR="001123B5" w:rsidRDefault="001123B5" w:rsidP="001123B5">
      <w:pPr>
        <w:ind w:left="3402" w:right="-3991" w:hanging="3402"/>
        <w:jc w:val="both"/>
        <w:rPr>
          <w:rFonts w:ascii="Tms Rmn" w:hAnsi="Tms Rmn"/>
          <w:sz w:val="24"/>
        </w:rPr>
      </w:pPr>
      <w:r>
        <w:rPr>
          <w:rFonts w:ascii="Tms Rmn" w:hAnsi="Tms Rmn"/>
          <w:sz w:val="24"/>
        </w:rPr>
        <w:tab/>
      </w:r>
      <w:r>
        <w:rPr>
          <w:rFonts w:ascii="Tms Rmn" w:hAnsi="Tms Rmn"/>
          <w:sz w:val="24"/>
          <w:u w:val="single"/>
        </w:rPr>
        <w:t>University</w:t>
      </w:r>
      <w:r>
        <w:rPr>
          <w:rFonts w:ascii="Tms Rmn" w:hAnsi="Tms Rmn"/>
          <w:sz w:val="24"/>
        </w:rPr>
        <w:t>:  Southampton</w:t>
      </w:r>
    </w:p>
    <w:p w14:paraId="01FF8F5D" w14:textId="77777777" w:rsidR="001123B5" w:rsidRDefault="001123B5" w:rsidP="001123B5">
      <w:pPr>
        <w:ind w:left="3402" w:right="-3991" w:hanging="3402"/>
        <w:jc w:val="both"/>
        <w:rPr>
          <w:rFonts w:ascii="Tms Rmn" w:hAnsi="Tms Rmn"/>
          <w:sz w:val="24"/>
        </w:rPr>
      </w:pPr>
      <w:r>
        <w:rPr>
          <w:rFonts w:ascii="Tms Rmn" w:hAnsi="Tms Rmn"/>
          <w:sz w:val="24"/>
        </w:rPr>
        <w:tab/>
      </w:r>
      <w:r>
        <w:rPr>
          <w:rFonts w:ascii="Tms Rmn" w:hAnsi="Tms Rmn"/>
          <w:sz w:val="24"/>
          <w:u w:val="single"/>
        </w:rPr>
        <w:t>Degree</w:t>
      </w:r>
      <w:r>
        <w:rPr>
          <w:rFonts w:ascii="Tms Rmn" w:hAnsi="Tms Rmn"/>
          <w:sz w:val="24"/>
        </w:rPr>
        <w:t>:      Ph.D.</w:t>
      </w:r>
    </w:p>
    <w:p w14:paraId="442B8327" w14:textId="77777777" w:rsidR="001123B5" w:rsidRDefault="001123B5" w:rsidP="001123B5">
      <w:pPr>
        <w:ind w:left="3402" w:right="-3991" w:hanging="3402"/>
        <w:jc w:val="both"/>
        <w:rPr>
          <w:rFonts w:ascii="Tms Rmn" w:hAnsi="Tms Rmn"/>
          <w:sz w:val="24"/>
        </w:rPr>
      </w:pPr>
      <w:r>
        <w:rPr>
          <w:rFonts w:ascii="Tms Rmn" w:hAnsi="Tms Rmn"/>
          <w:sz w:val="24"/>
        </w:rPr>
        <w:tab/>
      </w:r>
      <w:r>
        <w:rPr>
          <w:rFonts w:ascii="Tms Rmn" w:hAnsi="Tms Rmn"/>
          <w:sz w:val="24"/>
          <w:u w:val="single"/>
        </w:rPr>
        <w:t>Year</w:t>
      </w:r>
      <w:r>
        <w:rPr>
          <w:rFonts w:ascii="Tms Rmn" w:hAnsi="Tms Rmn"/>
          <w:sz w:val="24"/>
        </w:rPr>
        <w:t>:        1969</w:t>
      </w:r>
    </w:p>
    <w:p w14:paraId="54535AFE" w14:textId="77777777" w:rsidR="001123B5" w:rsidRDefault="001123B5" w:rsidP="001123B5">
      <w:pPr>
        <w:ind w:left="3402" w:right="-3991" w:hanging="3402"/>
        <w:jc w:val="both"/>
        <w:rPr>
          <w:rFonts w:ascii="Tms Rmn" w:hAnsi="Tms Rmn"/>
          <w:sz w:val="24"/>
        </w:rPr>
      </w:pPr>
    </w:p>
    <w:p w14:paraId="1CD69B5E" w14:textId="77777777" w:rsidR="001123B5" w:rsidRDefault="001123B5" w:rsidP="001123B5">
      <w:pPr>
        <w:ind w:left="3402" w:right="-3991" w:hanging="3402"/>
        <w:jc w:val="both"/>
        <w:rPr>
          <w:rFonts w:ascii="Tms Rmn" w:hAnsi="Tms Rmn"/>
          <w:sz w:val="24"/>
        </w:rPr>
      </w:pPr>
      <w:r>
        <w:rPr>
          <w:rFonts w:ascii="Tms Rmn" w:hAnsi="Tms Rmn"/>
          <w:sz w:val="24"/>
          <w:u w:val="single"/>
        </w:rPr>
        <w:t>Professional Qualifications</w:t>
      </w:r>
      <w:r>
        <w:rPr>
          <w:rFonts w:ascii="Tms Rmn" w:hAnsi="Tms Rmn"/>
          <w:sz w:val="24"/>
        </w:rPr>
        <w:t>:</w:t>
      </w:r>
      <w:r>
        <w:rPr>
          <w:rFonts w:ascii="Tms Rmn" w:hAnsi="Tms Rmn"/>
          <w:sz w:val="24"/>
        </w:rPr>
        <w:tab/>
        <w:t>Chartered Civil Engineer, U.K.</w:t>
      </w:r>
    </w:p>
    <w:p w14:paraId="7013177F" w14:textId="77777777" w:rsidR="001123B5" w:rsidRDefault="001123B5" w:rsidP="001123B5">
      <w:pPr>
        <w:ind w:left="3402" w:right="-3991" w:hanging="3402"/>
        <w:jc w:val="both"/>
        <w:rPr>
          <w:rFonts w:ascii="Tms Rmn" w:hAnsi="Tms Rmn"/>
          <w:sz w:val="24"/>
        </w:rPr>
      </w:pPr>
      <w:r>
        <w:rPr>
          <w:rFonts w:ascii="Tms Rmn" w:hAnsi="Tms Rmn"/>
          <w:sz w:val="24"/>
        </w:rPr>
        <w:tab/>
        <w:t>Member, Institution of Civil Engineers (1970-94)</w:t>
      </w:r>
    </w:p>
    <w:p w14:paraId="277965BD" w14:textId="77777777" w:rsidR="001123B5" w:rsidRDefault="001123B5" w:rsidP="001123B5">
      <w:pPr>
        <w:ind w:left="3402" w:right="-3991" w:hanging="3402"/>
        <w:jc w:val="both"/>
        <w:rPr>
          <w:rFonts w:ascii="Tms Rmn" w:hAnsi="Tms Rmn"/>
          <w:sz w:val="24"/>
        </w:rPr>
      </w:pPr>
      <w:r>
        <w:rPr>
          <w:rFonts w:ascii="Tms Rmn" w:hAnsi="Tms Rmn"/>
          <w:sz w:val="24"/>
        </w:rPr>
        <w:tab/>
        <w:t>Fellow, British Interplanetary Society</w:t>
      </w:r>
    </w:p>
    <w:p w14:paraId="7740CE36" w14:textId="77777777" w:rsidR="001123B5" w:rsidRDefault="001123B5" w:rsidP="001123B5">
      <w:pPr>
        <w:ind w:left="3402" w:right="-3991" w:hanging="3402"/>
        <w:jc w:val="both"/>
        <w:rPr>
          <w:rFonts w:ascii="Tms Rmn" w:hAnsi="Tms Rmn"/>
          <w:sz w:val="24"/>
        </w:rPr>
      </w:pPr>
      <w:r>
        <w:rPr>
          <w:rFonts w:ascii="Tms Rmn" w:hAnsi="Tms Rmn"/>
          <w:sz w:val="24"/>
        </w:rPr>
        <w:tab/>
        <w:t>Fellow, Royal Astronomical Society</w:t>
      </w:r>
    </w:p>
    <w:p w14:paraId="0C33E38F" w14:textId="77777777" w:rsidR="001123B5" w:rsidRDefault="001123B5" w:rsidP="001123B5">
      <w:pPr>
        <w:ind w:left="3402" w:right="-3991" w:hanging="3402"/>
        <w:jc w:val="both"/>
        <w:rPr>
          <w:rFonts w:ascii="Tms Rmn" w:hAnsi="Tms Rmn"/>
          <w:sz w:val="24"/>
        </w:rPr>
      </w:pPr>
    </w:p>
    <w:p w14:paraId="3DAD94D4" w14:textId="77777777" w:rsidR="001123B5" w:rsidRDefault="001123B5" w:rsidP="001123B5">
      <w:pPr>
        <w:ind w:left="3402" w:right="-3991" w:hanging="3402"/>
        <w:jc w:val="both"/>
        <w:rPr>
          <w:rFonts w:ascii="Tms Rmn" w:hAnsi="Tms Rmn"/>
          <w:sz w:val="24"/>
        </w:rPr>
      </w:pPr>
      <w:r>
        <w:rPr>
          <w:rFonts w:ascii="Tms Rmn" w:hAnsi="Tms Rmn"/>
          <w:sz w:val="24"/>
          <w:u w:val="single"/>
        </w:rPr>
        <w:t>Professional Experience</w:t>
      </w:r>
      <w:r>
        <w:rPr>
          <w:rFonts w:ascii="Tms Rmn" w:hAnsi="Tms Rmn"/>
          <w:sz w:val="24"/>
        </w:rPr>
        <w:t>:</w:t>
      </w:r>
    </w:p>
    <w:p w14:paraId="4733657A" w14:textId="0CD09862" w:rsidR="001123B5" w:rsidRDefault="001123B5" w:rsidP="001123B5">
      <w:pPr>
        <w:ind w:left="3402" w:right="-3991" w:hanging="3402"/>
        <w:jc w:val="both"/>
        <w:rPr>
          <w:rFonts w:ascii="Tms Rmn" w:hAnsi="Tms Rmn"/>
          <w:sz w:val="24"/>
        </w:rPr>
      </w:pPr>
    </w:p>
    <w:p w14:paraId="39728FC4" w14:textId="7BAFD7A6" w:rsidR="00991E35" w:rsidRPr="00991E35" w:rsidRDefault="00991E35" w:rsidP="001123B5">
      <w:pPr>
        <w:ind w:left="3402" w:right="-3991" w:hanging="3402"/>
        <w:jc w:val="both"/>
        <w:rPr>
          <w:rFonts w:ascii="Tms Rmn" w:hAnsi="Tms Rmn"/>
          <w:sz w:val="24"/>
          <w:u w:val="single"/>
        </w:rPr>
      </w:pPr>
      <w:r w:rsidRPr="00991E35">
        <w:rPr>
          <w:rFonts w:ascii="Tms Rmn" w:hAnsi="Tms Rmn"/>
          <w:sz w:val="24"/>
          <w:u w:val="single"/>
        </w:rPr>
        <w:t>2001 Retired</w:t>
      </w:r>
    </w:p>
    <w:p w14:paraId="23F0E6C1" w14:textId="77777777" w:rsidR="00991E35" w:rsidRDefault="00991E35" w:rsidP="001123B5">
      <w:pPr>
        <w:ind w:left="3402" w:right="-3991" w:hanging="3402"/>
        <w:jc w:val="both"/>
        <w:rPr>
          <w:rFonts w:ascii="Tms Rmn" w:hAnsi="Tms Rmn"/>
          <w:sz w:val="24"/>
        </w:rPr>
      </w:pPr>
    </w:p>
    <w:p w14:paraId="19C8D8B5" w14:textId="4C3AF4DD" w:rsidR="001123B5" w:rsidRDefault="001123B5" w:rsidP="001123B5">
      <w:pPr>
        <w:ind w:left="3402" w:right="-3991" w:hanging="3402"/>
        <w:jc w:val="both"/>
        <w:rPr>
          <w:rFonts w:ascii="Tms Rmn" w:hAnsi="Tms Rmn"/>
          <w:sz w:val="24"/>
          <w:u w:val="single"/>
        </w:rPr>
      </w:pPr>
      <w:r>
        <w:rPr>
          <w:rFonts w:ascii="Tms Rmn" w:hAnsi="Tms Rmn"/>
          <w:sz w:val="24"/>
          <w:u w:val="single"/>
        </w:rPr>
        <w:t xml:space="preserve">1995 to </w:t>
      </w:r>
      <w:r w:rsidR="00991E35">
        <w:rPr>
          <w:rFonts w:ascii="Tms Rmn" w:hAnsi="Tms Rmn"/>
          <w:sz w:val="24"/>
          <w:u w:val="single"/>
        </w:rPr>
        <w:t>2001</w:t>
      </w:r>
    </w:p>
    <w:p w14:paraId="492E53FF" w14:textId="77777777" w:rsidR="001123B5" w:rsidRDefault="001123B5" w:rsidP="001123B5">
      <w:pPr>
        <w:ind w:left="3402" w:right="-3991" w:hanging="3402"/>
        <w:jc w:val="both"/>
        <w:rPr>
          <w:rFonts w:ascii="Tms Rmn" w:hAnsi="Tms Rmn"/>
          <w:sz w:val="24"/>
        </w:rPr>
      </w:pPr>
    </w:p>
    <w:p w14:paraId="115938FA" w14:textId="77777777" w:rsidR="001123B5" w:rsidRDefault="001123B5" w:rsidP="001123B5">
      <w:pPr>
        <w:ind w:left="3402" w:right="-3991" w:hanging="3402"/>
        <w:jc w:val="both"/>
        <w:rPr>
          <w:rFonts w:ascii="Tms Rmn" w:hAnsi="Tms Rmn"/>
          <w:sz w:val="24"/>
        </w:rPr>
      </w:pPr>
      <w:r>
        <w:rPr>
          <w:rFonts w:ascii="Tms Rmn" w:hAnsi="Tms Rmn"/>
          <w:sz w:val="24"/>
        </w:rPr>
        <w:t xml:space="preserve">Independent Consultant                    Finite Element Analysis associated with the Dungeness </w:t>
      </w:r>
    </w:p>
    <w:p w14:paraId="26EB9268" w14:textId="77777777" w:rsidR="001123B5" w:rsidRDefault="001123B5" w:rsidP="001123B5">
      <w:pPr>
        <w:ind w:left="3402" w:right="-3991" w:hanging="3402"/>
        <w:jc w:val="both"/>
        <w:rPr>
          <w:rFonts w:ascii="Tms Rmn" w:hAnsi="Tms Rmn"/>
          <w:sz w:val="24"/>
        </w:rPr>
      </w:pPr>
      <w:r>
        <w:rPr>
          <w:rFonts w:ascii="Tms Rmn" w:hAnsi="Tms Rmn"/>
          <w:sz w:val="24"/>
        </w:rPr>
        <w:t xml:space="preserve">                                                         Nuclear Power Station. This covered the in-situ restraint</w:t>
      </w:r>
    </w:p>
    <w:p w14:paraId="365C737A" w14:textId="77777777" w:rsidR="001123B5" w:rsidRDefault="001123B5" w:rsidP="001123B5">
      <w:pPr>
        <w:ind w:left="3402" w:right="-3991" w:hanging="3402"/>
        <w:jc w:val="both"/>
        <w:rPr>
          <w:rFonts w:ascii="Tms Rmn" w:hAnsi="Tms Rmn"/>
          <w:sz w:val="24"/>
        </w:rPr>
      </w:pPr>
      <w:r>
        <w:rPr>
          <w:rFonts w:ascii="Tms Rmn" w:hAnsi="Tms Rmn"/>
          <w:sz w:val="24"/>
        </w:rPr>
        <w:t xml:space="preserve">                                                         system to the super heaters and non-linear concrete analysis</w:t>
      </w:r>
    </w:p>
    <w:p w14:paraId="13C6E50B" w14:textId="77777777" w:rsidR="001123B5" w:rsidRDefault="001123B5" w:rsidP="001123B5">
      <w:pPr>
        <w:ind w:left="3402" w:right="-3991" w:hanging="3402"/>
        <w:jc w:val="both"/>
        <w:rPr>
          <w:rFonts w:ascii="Tms Rmn" w:hAnsi="Tms Rmn"/>
          <w:sz w:val="24"/>
        </w:rPr>
      </w:pPr>
      <w:r>
        <w:rPr>
          <w:rFonts w:ascii="Tms Rmn" w:hAnsi="Tms Rmn"/>
          <w:sz w:val="24"/>
        </w:rPr>
        <w:t xml:space="preserve">                                                         of the supporting physical tests using the ADINA system.</w:t>
      </w:r>
    </w:p>
    <w:p w14:paraId="504D82AE" w14:textId="77777777" w:rsidR="001123B5" w:rsidRDefault="001123B5" w:rsidP="001123B5">
      <w:pPr>
        <w:ind w:left="3402" w:right="-3991" w:hanging="3402"/>
        <w:jc w:val="both"/>
        <w:rPr>
          <w:rFonts w:ascii="Tms Rmn" w:hAnsi="Tms Rmn"/>
          <w:sz w:val="24"/>
        </w:rPr>
      </w:pPr>
    </w:p>
    <w:p w14:paraId="489B2314" w14:textId="77777777" w:rsidR="001123B5" w:rsidRDefault="001123B5" w:rsidP="001123B5">
      <w:pPr>
        <w:ind w:left="3402" w:right="-3991" w:hanging="3402"/>
        <w:jc w:val="both"/>
        <w:rPr>
          <w:rFonts w:ascii="Tms Rmn" w:hAnsi="Tms Rmn"/>
          <w:sz w:val="24"/>
        </w:rPr>
      </w:pPr>
      <w:r>
        <w:rPr>
          <w:rFonts w:ascii="Tms Rmn" w:hAnsi="Tms Rmn"/>
          <w:sz w:val="24"/>
        </w:rPr>
        <w:t xml:space="preserve">                                                        Other consultancy work included cement kiln support </w:t>
      </w:r>
    </w:p>
    <w:p w14:paraId="029D9641" w14:textId="77777777" w:rsidR="001123B5" w:rsidRDefault="001123B5" w:rsidP="001123B5">
      <w:pPr>
        <w:ind w:left="3402" w:right="-3991" w:hanging="3402"/>
        <w:jc w:val="both"/>
        <w:rPr>
          <w:rFonts w:ascii="Tms Rmn" w:hAnsi="Tms Rmn"/>
          <w:sz w:val="24"/>
        </w:rPr>
      </w:pPr>
      <w:r>
        <w:rPr>
          <w:rFonts w:ascii="Tms Rmn" w:hAnsi="Tms Rmn"/>
          <w:sz w:val="24"/>
        </w:rPr>
        <w:t xml:space="preserve">                                                        structures, a tender design for a concrete floating oil </w:t>
      </w:r>
    </w:p>
    <w:p w14:paraId="7299E2DF" w14:textId="77777777" w:rsidR="001123B5" w:rsidRDefault="001123B5" w:rsidP="001123B5">
      <w:pPr>
        <w:ind w:left="3402" w:right="-3991" w:hanging="3402"/>
        <w:jc w:val="both"/>
        <w:rPr>
          <w:rFonts w:ascii="Tms Rmn" w:hAnsi="Tms Rmn"/>
          <w:sz w:val="24"/>
        </w:rPr>
      </w:pPr>
      <w:r>
        <w:rPr>
          <w:rFonts w:ascii="Tms Rmn" w:hAnsi="Tms Rmn"/>
          <w:sz w:val="24"/>
        </w:rPr>
        <w:t xml:space="preserve">                                                        storage vessel and the tender for the South Arne gravity </w:t>
      </w:r>
    </w:p>
    <w:p w14:paraId="14A18C1D" w14:textId="77777777" w:rsidR="001123B5" w:rsidRDefault="001123B5" w:rsidP="001123B5">
      <w:pPr>
        <w:ind w:left="3402" w:right="-3991" w:hanging="3402"/>
        <w:jc w:val="both"/>
        <w:rPr>
          <w:rFonts w:ascii="Tms Rmn" w:hAnsi="Tms Rmn"/>
          <w:sz w:val="24"/>
        </w:rPr>
      </w:pPr>
      <w:r>
        <w:rPr>
          <w:rFonts w:ascii="Tms Rmn" w:hAnsi="Tms Rmn"/>
          <w:sz w:val="24"/>
        </w:rPr>
        <w:t xml:space="preserve">                                                        platform. The first was carried out using PAFEC and the </w:t>
      </w:r>
    </w:p>
    <w:p w14:paraId="1488EBC3" w14:textId="4ADF1652" w:rsidR="001123B5" w:rsidRDefault="001123B5" w:rsidP="001123B5">
      <w:pPr>
        <w:ind w:left="3402" w:right="-3991" w:hanging="3402"/>
        <w:jc w:val="both"/>
        <w:rPr>
          <w:rFonts w:ascii="Tms Rmn" w:hAnsi="Tms Rmn"/>
          <w:sz w:val="24"/>
        </w:rPr>
      </w:pPr>
      <w:r>
        <w:rPr>
          <w:rFonts w:ascii="Tms Rmn" w:hAnsi="Tms Rmn"/>
          <w:sz w:val="24"/>
        </w:rPr>
        <w:t xml:space="preserve">                                                        other two using LUSAS at both the </w:t>
      </w:r>
      <w:r w:rsidR="005A4332">
        <w:rPr>
          <w:rFonts w:ascii="Tms Rmn" w:hAnsi="Tms Rmn"/>
          <w:sz w:val="24"/>
        </w:rPr>
        <w:t>client’s</w:t>
      </w:r>
      <w:r>
        <w:rPr>
          <w:rFonts w:ascii="Tms Rmn" w:hAnsi="Tms Rmn"/>
          <w:sz w:val="24"/>
        </w:rPr>
        <w:t xml:space="preserve"> office and on</w:t>
      </w:r>
    </w:p>
    <w:p w14:paraId="63C9464B" w14:textId="77777777" w:rsidR="001123B5" w:rsidRDefault="001123B5" w:rsidP="001123B5">
      <w:pPr>
        <w:ind w:left="3402" w:right="-3991" w:hanging="3402"/>
        <w:jc w:val="both"/>
        <w:rPr>
          <w:rFonts w:ascii="Tms Rmn" w:hAnsi="Tms Rmn"/>
          <w:sz w:val="24"/>
        </w:rPr>
      </w:pPr>
      <w:r>
        <w:rPr>
          <w:rFonts w:ascii="Tms Rmn" w:hAnsi="Tms Rmn"/>
          <w:sz w:val="24"/>
        </w:rPr>
        <w:t xml:space="preserve">                                                        a home P.C. </w:t>
      </w:r>
    </w:p>
    <w:p w14:paraId="3B9A9CC3" w14:textId="77777777" w:rsidR="001123B5" w:rsidRDefault="001123B5" w:rsidP="001123B5">
      <w:pPr>
        <w:ind w:left="3402" w:right="-3991" w:hanging="3402"/>
        <w:jc w:val="both"/>
        <w:rPr>
          <w:rFonts w:ascii="Tms Rmn" w:hAnsi="Tms Rmn"/>
          <w:sz w:val="24"/>
        </w:rPr>
      </w:pPr>
    </w:p>
    <w:p w14:paraId="357CC5CC" w14:textId="77777777" w:rsidR="001123B5" w:rsidRDefault="001123B5" w:rsidP="001123B5">
      <w:pPr>
        <w:ind w:left="3402" w:right="-3991" w:hanging="3402"/>
        <w:jc w:val="both"/>
        <w:rPr>
          <w:rFonts w:ascii="Tms Rmn" w:hAnsi="Tms Rmn"/>
          <w:sz w:val="24"/>
        </w:rPr>
      </w:pPr>
      <w:r>
        <w:rPr>
          <w:rFonts w:ascii="Tms Rmn" w:hAnsi="Tms Rmn"/>
          <w:sz w:val="24"/>
        </w:rPr>
        <w:t xml:space="preserve">                                                        The P.C used is a P200 Pro with 32 Mbytes of memory on</w:t>
      </w:r>
    </w:p>
    <w:p w14:paraId="0EBCFE9A" w14:textId="77777777" w:rsidR="001123B5" w:rsidRDefault="001123B5" w:rsidP="001123B5">
      <w:pPr>
        <w:ind w:left="3402" w:right="-3991" w:hanging="3402"/>
        <w:jc w:val="both"/>
        <w:rPr>
          <w:rFonts w:ascii="Tms Rmn" w:hAnsi="Tms Rmn"/>
          <w:sz w:val="24"/>
        </w:rPr>
      </w:pPr>
      <w:r>
        <w:rPr>
          <w:rFonts w:ascii="Tms Rmn" w:hAnsi="Tms Rmn"/>
          <w:sz w:val="24"/>
        </w:rPr>
        <w:t xml:space="preserve">                                                        which are mounted LUSAS, ANSYS-ED, M S Office Pro</w:t>
      </w:r>
    </w:p>
    <w:p w14:paraId="0380051C" w14:textId="77777777" w:rsidR="001123B5" w:rsidRDefault="001123B5" w:rsidP="001123B5">
      <w:pPr>
        <w:ind w:left="3402" w:right="-3991" w:hanging="3402"/>
        <w:jc w:val="both"/>
        <w:rPr>
          <w:rFonts w:ascii="Tms Rmn" w:hAnsi="Tms Rmn"/>
          <w:sz w:val="24"/>
        </w:rPr>
      </w:pPr>
      <w:r>
        <w:rPr>
          <w:rFonts w:ascii="Tms Rmn" w:hAnsi="Tms Rmn"/>
          <w:sz w:val="24"/>
        </w:rPr>
        <w:t xml:space="preserve">                                                        and Publisher.  </w:t>
      </w:r>
    </w:p>
    <w:p w14:paraId="6150A842" w14:textId="77777777" w:rsidR="001123B5" w:rsidRDefault="001123B5" w:rsidP="001123B5">
      <w:pPr>
        <w:ind w:left="3402" w:right="-3991" w:hanging="3402"/>
        <w:jc w:val="both"/>
        <w:rPr>
          <w:rFonts w:ascii="Tms Rmn" w:hAnsi="Tms Rmn"/>
          <w:sz w:val="24"/>
        </w:rPr>
      </w:pPr>
    </w:p>
    <w:p w14:paraId="6E53E8CE" w14:textId="77777777" w:rsidR="001123B5" w:rsidRDefault="001123B5" w:rsidP="001123B5">
      <w:pPr>
        <w:ind w:left="3402" w:right="-3991" w:hanging="3402"/>
        <w:jc w:val="both"/>
        <w:rPr>
          <w:rFonts w:ascii="Tms Rmn" w:hAnsi="Tms Rmn"/>
          <w:sz w:val="24"/>
        </w:rPr>
      </w:pPr>
      <w:r>
        <w:rPr>
          <w:rFonts w:ascii="Tms Rmn" w:hAnsi="Tms Rmn"/>
          <w:sz w:val="24"/>
        </w:rPr>
        <w:t xml:space="preserve">                                                      Following the reward of the South Arne gravity platform responsible </w:t>
      </w:r>
    </w:p>
    <w:p w14:paraId="24171834" w14:textId="77777777" w:rsidR="001123B5" w:rsidRDefault="001123B5" w:rsidP="001123B5">
      <w:pPr>
        <w:ind w:left="3402" w:right="-3991" w:hanging="3402"/>
        <w:jc w:val="both"/>
        <w:rPr>
          <w:rFonts w:ascii="Tms Rmn" w:hAnsi="Tms Rmn"/>
          <w:sz w:val="24"/>
        </w:rPr>
      </w:pPr>
      <w:r>
        <w:rPr>
          <w:rFonts w:ascii="Tms Rmn" w:hAnsi="Tms Rmn"/>
          <w:sz w:val="24"/>
        </w:rPr>
        <w:t xml:space="preserve">                                                      for a complete analysis was performed including self-weight, </w:t>
      </w:r>
    </w:p>
    <w:p w14:paraId="250855FD" w14:textId="77777777" w:rsidR="001123B5" w:rsidRDefault="001123B5" w:rsidP="001123B5">
      <w:pPr>
        <w:ind w:left="3402" w:right="-3991" w:hanging="3402"/>
        <w:jc w:val="both"/>
        <w:rPr>
          <w:rFonts w:ascii="Tms Rmn" w:hAnsi="Tms Rmn"/>
          <w:sz w:val="24"/>
        </w:rPr>
      </w:pPr>
      <w:r>
        <w:rPr>
          <w:rFonts w:ascii="Tms Rmn" w:hAnsi="Tms Rmn"/>
          <w:sz w:val="24"/>
        </w:rPr>
        <w:t xml:space="preserve">                                                      prestress, hydrostatic, thermal and environmental loads.</w:t>
      </w:r>
    </w:p>
    <w:p w14:paraId="4BD78F3F" w14:textId="77777777" w:rsidR="001123B5" w:rsidRDefault="001123B5" w:rsidP="001123B5">
      <w:pPr>
        <w:ind w:left="3402" w:right="-3991" w:hanging="3402"/>
        <w:jc w:val="both"/>
        <w:rPr>
          <w:rFonts w:ascii="Tms Rmn" w:hAnsi="Tms Rmn"/>
          <w:sz w:val="24"/>
        </w:rPr>
      </w:pPr>
      <w:r>
        <w:rPr>
          <w:rFonts w:ascii="Tms Rmn" w:hAnsi="Tms Rmn"/>
          <w:sz w:val="24"/>
        </w:rPr>
        <w:t xml:space="preserve">                    </w:t>
      </w:r>
    </w:p>
    <w:p w14:paraId="279F308A" w14:textId="77777777" w:rsidR="001123B5" w:rsidRDefault="001123B5" w:rsidP="001123B5">
      <w:pPr>
        <w:ind w:left="3402" w:right="-3991" w:hanging="3402"/>
        <w:jc w:val="both"/>
        <w:rPr>
          <w:rFonts w:ascii="Tms Rmn" w:hAnsi="Tms Rmn"/>
          <w:sz w:val="24"/>
        </w:rPr>
      </w:pPr>
      <w:r>
        <w:rPr>
          <w:rFonts w:ascii="Tms Rmn" w:hAnsi="Tms Rmn"/>
          <w:sz w:val="24"/>
        </w:rPr>
        <w:t xml:space="preserve">                                                         Other smaller analyses included the plasticity and large</w:t>
      </w:r>
    </w:p>
    <w:p w14:paraId="2115F101" w14:textId="77777777" w:rsidR="001123B5" w:rsidRDefault="001123B5" w:rsidP="001123B5">
      <w:pPr>
        <w:ind w:left="3402" w:right="-3991" w:hanging="3402"/>
        <w:jc w:val="both"/>
        <w:rPr>
          <w:rFonts w:ascii="Tms Rmn" w:hAnsi="Tms Rmn"/>
          <w:sz w:val="24"/>
        </w:rPr>
      </w:pPr>
      <w:r>
        <w:rPr>
          <w:rFonts w:ascii="Tms Rmn" w:hAnsi="Tms Rmn"/>
          <w:sz w:val="24"/>
        </w:rPr>
        <w:t xml:space="preserve">                                                         deformation analyses of the seal on </w:t>
      </w:r>
      <w:proofErr w:type="spellStart"/>
      <w:r>
        <w:rPr>
          <w:rFonts w:ascii="Tms Rmn" w:hAnsi="Tms Rmn"/>
          <w:sz w:val="24"/>
        </w:rPr>
        <w:t>Revithoussa</w:t>
      </w:r>
      <w:proofErr w:type="spellEnd"/>
      <w:r>
        <w:rPr>
          <w:rFonts w:ascii="Tms Rmn" w:hAnsi="Tms Rmn"/>
          <w:sz w:val="24"/>
        </w:rPr>
        <w:t xml:space="preserve"> LNG</w:t>
      </w:r>
    </w:p>
    <w:p w14:paraId="61CB8928" w14:textId="77777777" w:rsidR="001123B5" w:rsidRDefault="001123B5" w:rsidP="001123B5">
      <w:pPr>
        <w:ind w:left="3402" w:right="-3991" w:hanging="3402"/>
        <w:jc w:val="both"/>
        <w:rPr>
          <w:rFonts w:ascii="Tms Rmn" w:hAnsi="Tms Rmn"/>
          <w:sz w:val="24"/>
        </w:rPr>
      </w:pPr>
      <w:r>
        <w:rPr>
          <w:rFonts w:ascii="Tms Rmn" w:hAnsi="Tms Rmn"/>
          <w:sz w:val="24"/>
        </w:rPr>
        <w:t xml:space="preserve">                                                         in Greece and of large multi-cell water tanks subject to</w:t>
      </w:r>
    </w:p>
    <w:p w14:paraId="7CCEA131" w14:textId="1C3CDAC0" w:rsidR="001123B5" w:rsidRDefault="001123B5" w:rsidP="005A4332">
      <w:pPr>
        <w:ind w:left="3402" w:right="-3991" w:hanging="3402"/>
        <w:jc w:val="both"/>
        <w:rPr>
          <w:rFonts w:ascii="Tms Rmn" w:hAnsi="Tms Rmn"/>
          <w:sz w:val="24"/>
        </w:rPr>
      </w:pPr>
      <w:r>
        <w:rPr>
          <w:rFonts w:ascii="Tms Rmn" w:hAnsi="Tms Rmn"/>
          <w:sz w:val="24"/>
        </w:rPr>
        <w:t xml:space="preserve">                                                         environmental </w:t>
      </w:r>
      <w:r w:rsidR="005A4332">
        <w:rPr>
          <w:rFonts w:ascii="Tms Rmn" w:hAnsi="Tms Rmn"/>
          <w:sz w:val="24"/>
        </w:rPr>
        <w:t>loading.</w:t>
      </w:r>
      <w:r>
        <w:rPr>
          <w:rFonts w:ascii="Tms Rmn" w:hAnsi="Tms Rmn"/>
          <w:sz w:val="24"/>
        </w:rPr>
        <w:t xml:space="preserve">  </w:t>
      </w:r>
    </w:p>
    <w:p w14:paraId="1E0AD1EF" w14:textId="77777777" w:rsidR="001123B5" w:rsidRDefault="001123B5" w:rsidP="001123B5">
      <w:pPr>
        <w:ind w:left="3402" w:right="-3991" w:hanging="3402"/>
        <w:jc w:val="both"/>
        <w:rPr>
          <w:rFonts w:ascii="Tms Rmn" w:hAnsi="Tms Rmn"/>
          <w:sz w:val="24"/>
        </w:rPr>
      </w:pPr>
      <w:r>
        <w:rPr>
          <w:rFonts w:ascii="Tms Rmn" w:hAnsi="Tms Rmn"/>
          <w:sz w:val="24"/>
        </w:rPr>
        <w:lastRenderedPageBreak/>
        <w:t xml:space="preserve">                                                                                   </w:t>
      </w:r>
    </w:p>
    <w:tbl>
      <w:tblPr>
        <w:tblW w:w="0" w:type="auto"/>
        <w:tblLayout w:type="fixed"/>
        <w:tblLook w:val="04A0" w:firstRow="1" w:lastRow="0" w:firstColumn="1" w:lastColumn="0" w:noHBand="0" w:noVBand="1"/>
      </w:tblPr>
      <w:tblGrid>
        <w:gridCol w:w="3510"/>
        <w:gridCol w:w="5387"/>
      </w:tblGrid>
      <w:tr w:rsidR="001123B5" w14:paraId="53F32816" w14:textId="77777777" w:rsidTr="001123B5">
        <w:trPr>
          <w:cantSplit/>
        </w:trPr>
        <w:tc>
          <w:tcPr>
            <w:tcW w:w="3510" w:type="dxa"/>
            <w:hideMark/>
          </w:tcPr>
          <w:p w14:paraId="20247E7D" w14:textId="77777777" w:rsidR="001123B5" w:rsidRDefault="001123B5">
            <w:pPr>
              <w:spacing w:line="240" w:lineRule="atLeast"/>
              <w:rPr>
                <w:rFonts w:ascii="Tms Rmn" w:hAnsi="Tms Rmn"/>
                <w:sz w:val="24"/>
                <w:u w:val="single"/>
              </w:rPr>
            </w:pPr>
            <w:r>
              <w:rPr>
                <w:rFonts w:ascii="Tms Rmn" w:hAnsi="Tms Rmn"/>
                <w:sz w:val="24"/>
                <w:u w:val="single"/>
              </w:rPr>
              <w:t>1990 to 1994</w:t>
            </w:r>
          </w:p>
        </w:tc>
        <w:tc>
          <w:tcPr>
            <w:tcW w:w="5387" w:type="dxa"/>
            <w:hideMark/>
          </w:tcPr>
          <w:p w14:paraId="331551E2" w14:textId="77777777" w:rsidR="001123B5" w:rsidRDefault="001123B5">
            <w:pPr>
              <w:spacing w:line="240" w:lineRule="atLeast"/>
              <w:jc w:val="both"/>
              <w:rPr>
                <w:rFonts w:ascii="Tms Rmn" w:hAnsi="Tms Rmn"/>
                <w:sz w:val="24"/>
                <w:u w:val="single"/>
              </w:rPr>
            </w:pPr>
            <w:r>
              <w:rPr>
                <w:rFonts w:ascii="Tms Rmn" w:hAnsi="Tms Rmn"/>
                <w:sz w:val="24"/>
                <w:u w:val="single"/>
              </w:rPr>
              <w:t xml:space="preserve">Taywood Engineering Limited </w:t>
            </w:r>
          </w:p>
        </w:tc>
      </w:tr>
      <w:tr w:rsidR="001123B5" w14:paraId="37F164D3" w14:textId="77777777" w:rsidTr="001123B5">
        <w:trPr>
          <w:cantSplit/>
        </w:trPr>
        <w:tc>
          <w:tcPr>
            <w:tcW w:w="3510" w:type="dxa"/>
          </w:tcPr>
          <w:p w14:paraId="3255BDCB" w14:textId="77777777" w:rsidR="001123B5" w:rsidRDefault="001123B5">
            <w:pPr>
              <w:spacing w:line="240" w:lineRule="atLeast"/>
              <w:rPr>
                <w:rFonts w:ascii="Tms Rmn" w:hAnsi="Tms Rmn"/>
                <w:sz w:val="24"/>
              </w:rPr>
            </w:pPr>
          </w:p>
        </w:tc>
        <w:tc>
          <w:tcPr>
            <w:tcW w:w="5387" w:type="dxa"/>
          </w:tcPr>
          <w:p w14:paraId="1E5EDA82" w14:textId="77777777" w:rsidR="001123B5" w:rsidRDefault="001123B5">
            <w:pPr>
              <w:spacing w:line="240" w:lineRule="atLeast"/>
              <w:jc w:val="both"/>
              <w:rPr>
                <w:rFonts w:ascii="Tms Rmn" w:hAnsi="Tms Rmn"/>
                <w:sz w:val="24"/>
              </w:rPr>
            </w:pPr>
          </w:p>
        </w:tc>
      </w:tr>
      <w:tr w:rsidR="001123B5" w14:paraId="3BF2CEF1" w14:textId="77777777" w:rsidTr="001123B5">
        <w:trPr>
          <w:cantSplit/>
        </w:trPr>
        <w:tc>
          <w:tcPr>
            <w:tcW w:w="3510" w:type="dxa"/>
            <w:hideMark/>
          </w:tcPr>
          <w:p w14:paraId="42B5C3F3" w14:textId="77777777" w:rsidR="001123B5" w:rsidRDefault="001123B5">
            <w:pPr>
              <w:spacing w:line="240" w:lineRule="atLeast"/>
              <w:rPr>
                <w:rFonts w:ascii="Tms Rmn" w:hAnsi="Tms Rmn"/>
                <w:sz w:val="24"/>
              </w:rPr>
            </w:pPr>
            <w:r>
              <w:rPr>
                <w:rFonts w:ascii="Tms Rmn" w:hAnsi="Tms Rmn"/>
                <w:sz w:val="24"/>
              </w:rPr>
              <w:t>Chief Design Engineer</w:t>
            </w:r>
            <w:r>
              <w:rPr>
                <w:rFonts w:ascii="Tms Rmn" w:hAnsi="Tms Rmn"/>
                <w:sz w:val="24"/>
              </w:rPr>
              <w:br/>
              <w:t>Analytical Department</w:t>
            </w:r>
          </w:p>
        </w:tc>
        <w:tc>
          <w:tcPr>
            <w:tcW w:w="5387" w:type="dxa"/>
          </w:tcPr>
          <w:p w14:paraId="522B1E30" w14:textId="77777777" w:rsidR="001123B5" w:rsidRDefault="001123B5">
            <w:pPr>
              <w:spacing w:line="240" w:lineRule="atLeast"/>
              <w:jc w:val="both"/>
              <w:rPr>
                <w:rFonts w:ascii="Tms Rmn" w:hAnsi="Tms Rmn"/>
                <w:sz w:val="24"/>
              </w:rPr>
            </w:pPr>
            <w:r>
              <w:rPr>
                <w:rFonts w:ascii="Tms Rmn" w:hAnsi="Tms Rmn"/>
                <w:sz w:val="24"/>
              </w:rPr>
              <w:t xml:space="preserve">Responsible for all structural analysis (including global F.E.) of the 500,000 </w:t>
            </w:r>
            <w:proofErr w:type="spellStart"/>
            <w:r>
              <w:rPr>
                <w:rFonts w:ascii="Tms Rmn" w:hAnsi="Tms Rmn"/>
                <w:sz w:val="24"/>
              </w:rPr>
              <w:t>bbls</w:t>
            </w:r>
            <w:proofErr w:type="spellEnd"/>
            <w:r>
              <w:rPr>
                <w:rFonts w:ascii="Tms Rmn" w:hAnsi="Tms Rmn"/>
                <w:sz w:val="24"/>
              </w:rPr>
              <w:t xml:space="preserve"> oil storage tank (GBT) for the BP Harding Field.</w:t>
            </w:r>
          </w:p>
          <w:p w14:paraId="5B31FA44" w14:textId="77777777" w:rsidR="001123B5" w:rsidRDefault="001123B5">
            <w:pPr>
              <w:spacing w:line="240" w:lineRule="atLeast"/>
              <w:jc w:val="both"/>
              <w:rPr>
                <w:rFonts w:ascii="Tms Rmn" w:hAnsi="Tms Rmn"/>
                <w:sz w:val="24"/>
              </w:rPr>
            </w:pPr>
          </w:p>
          <w:p w14:paraId="275AF2F3" w14:textId="77777777" w:rsidR="001123B5" w:rsidRDefault="001123B5">
            <w:pPr>
              <w:spacing w:line="240" w:lineRule="atLeast"/>
              <w:jc w:val="both"/>
              <w:rPr>
                <w:rFonts w:ascii="Tms Rmn" w:hAnsi="Tms Rmn"/>
                <w:sz w:val="24"/>
              </w:rPr>
            </w:pPr>
            <w:r>
              <w:rPr>
                <w:rFonts w:ascii="Tms Rmn" w:hAnsi="Tms Rmn"/>
                <w:sz w:val="24"/>
              </w:rPr>
              <w:t xml:space="preserve">Based in Oslo responsible for a series of Finite Element Analysis checks on the </w:t>
            </w:r>
            <w:proofErr w:type="spellStart"/>
            <w:r>
              <w:rPr>
                <w:rFonts w:ascii="Tms Rmn" w:hAnsi="Tms Rmn"/>
                <w:sz w:val="24"/>
              </w:rPr>
              <w:t>Heidrun</w:t>
            </w:r>
            <w:proofErr w:type="spellEnd"/>
            <w:r>
              <w:rPr>
                <w:rFonts w:ascii="Tms Rmn" w:hAnsi="Tms Rmn"/>
                <w:sz w:val="24"/>
              </w:rPr>
              <w:t xml:space="preserve"> GBS for Norwegian Contractors.</w:t>
            </w:r>
          </w:p>
          <w:p w14:paraId="67270B7F" w14:textId="77777777" w:rsidR="001123B5" w:rsidRDefault="001123B5">
            <w:pPr>
              <w:spacing w:line="240" w:lineRule="atLeast"/>
              <w:jc w:val="both"/>
              <w:rPr>
                <w:rFonts w:ascii="Tms Rmn" w:hAnsi="Tms Rmn"/>
                <w:sz w:val="24"/>
              </w:rPr>
            </w:pPr>
          </w:p>
          <w:p w14:paraId="5FF10251" w14:textId="77777777" w:rsidR="001123B5" w:rsidRDefault="001123B5">
            <w:pPr>
              <w:spacing w:line="240" w:lineRule="atLeast"/>
              <w:jc w:val="both"/>
              <w:rPr>
                <w:rFonts w:ascii="Tms Rmn" w:hAnsi="Tms Rmn"/>
                <w:sz w:val="24"/>
              </w:rPr>
            </w:pPr>
            <w:r>
              <w:rPr>
                <w:rFonts w:ascii="Tms Rmn" w:hAnsi="Tms Rmn"/>
                <w:sz w:val="24"/>
              </w:rPr>
              <w:t>Responsible for preliminary F.E structural analysis for Troll West concrete semi-submersible during concept design and basic engineering phases.</w:t>
            </w:r>
          </w:p>
        </w:tc>
      </w:tr>
    </w:tbl>
    <w:p w14:paraId="6CF9D481" w14:textId="77777777" w:rsidR="001123B5" w:rsidRDefault="001123B5" w:rsidP="001123B5">
      <w:pPr>
        <w:ind w:left="3402" w:right="-3991" w:hanging="3402"/>
        <w:jc w:val="both"/>
        <w:rPr>
          <w:rFonts w:ascii="Tms Rmn" w:hAnsi="Tms Rmn"/>
          <w:sz w:val="24"/>
        </w:rPr>
      </w:pPr>
    </w:p>
    <w:tbl>
      <w:tblPr>
        <w:tblW w:w="0" w:type="auto"/>
        <w:tblLayout w:type="fixed"/>
        <w:tblLook w:val="04A0" w:firstRow="1" w:lastRow="0" w:firstColumn="1" w:lastColumn="0" w:noHBand="0" w:noVBand="1"/>
      </w:tblPr>
      <w:tblGrid>
        <w:gridCol w:w="3510"/>
        <w:gridCol w:w="5387"/>
      </w:tblGrid>
      <w:tr w:rsidR="001123B5" w14:paraId="524501B0" w14:textId="77777777" w:rsidTr="001123B5">
        <w:trPr>
          <w:cantSplit/>
        </w:trPr>
        <w:tc>
          <w:tcPr>
            <w:tcW w:w="3510" w:type="dxa"/>
          </w:tcPr>
          <w:p w14:paraId="475A5AB7" w14:textId="77777777" w:rsidR="001123B5" w:rsidRDefault="001123B5">
            <w:pPr>
              <w:spacing w:line="240" w:lineRule="atLeast"/>
              <w:rPr>
                <w:rFonts w:ascii="Tms Rmn" w:hAnsi="Tms Rmn"/>
                <w:sz w:val="24"/>
                <w:u w:val="single"/>
              </w:rPr>
            </w:pPr>
          </w:p>
        </w:tc>
        <w:tc>
          <w:tcPr>
            <w:tcW w:w="5387" w:type="dxa"/>
            <w:hideMark/>
          </w:tcPr>
          <w:p w14:paraId="7056F013" w14:textId="5F82457E" w:rsidR="001123B5" w:rsidRDefault="001123B5">
            <w:pPr>
              <w:spacing w:line="240" w:lineRule="atLeast"/>
              <w:jc w:val="both"/>
              <w:rPr>
                <w:rFonts w:ascii="Tms Rmn" w:hAnsi="Tms Rmn"/>
                <w:sz w:val="24"/>
                <w:u w:val="single"/>
              </w:rPr>
            </w:pPr>
          </w:p>
        </w:tc>
      </w:tr>
      <w:tr w:rsidR="001123B5" w14:paraId="5F617D0D" w14:textId="77777777" w:rsidTr="001123B5">
        <w:trPr>
          <w:cantSplit/>
        </w:trPr>
        <w:tc>
          <w:tcPr>
            <w:tcW w:w="3510" w:type="dxa"/>
          </w:tcPr>
          <w:p w14:paraId="3C5E8F49" w14:textId="77777777" w:rsidR="001123B5" w:rsidRDefault="001123B5">
            <w:pPr>
              <w:spacing w:line="240" w:lineRule="atLeast"/>
              <w:rPr>
                <w:rFonts w:ascii="Tms Rmn" w:hAnsi="Tms Rmn"/>
                <w:sz w:val="24"/>
              </w:rPr>
            </w:pPr>
          </w:p>
        </w:tc>
        <w:tc>
          <w:tcPr>
            <w:tcW w:w="5387" w:type="dxa"/>
          </w:tcPr>
          <w:p w14:paraId="12ABAEE7" w14:textId="77777777" w:rsidR="001123B5" w:rsidRDefault="001123B5">
            <w:pPr>
              <w:spacing w:line="240" w:lineRule="atLeast"/>
              <w:jc w:val="both"/>
              <w:rPr>
                <w:rFonts w:ascii="Tms Rmn" w:hAnsi="Tms Rmn"/>
                <w:sz w:val="24"/>
              </w:rPr>
            </w:pPr>
          </w:p>
        </w:tc>
      </w:tr>
      <w:tr w:rsidR="001123B5" w14:paraId="40D9623C" w14:textId="77777777" w:rsidTr="001123B5">
        <w:trPr>
          <w:cantSplit/>
        </w:trPr>
        <w:tc>
          <w:tcPr>
            <w:tcW w:w="3510" w:type="dxa"/>
          </w:tcPr>
          <w:p w14:paraId="3A075136" w14:textId="77777777" w:rsidR="001123B5" w:rsidRDefault="001123B5">
            <w:pPr>
              <w:spacing w:line="240" w:lineRule="atLeast"/>
              <w:rPr>
                <w:rFonts w:ascii="Tms Rmn" w:hAnsi="Tms Rmn"/>
                <w:sz w:val="24"/>
              </w:rPr>
            </w:pPr>
          </w:p>
        </w:tc>
        <w:tc>
          <w:tcPr>
            <w:tcW w:w="5387" w:type="dxa"/>
          </w:tcPr>
          <w:p w14:paraId="45C35743" w14:textId="77777777" w:rsidR="001123B5" w:rsidRDefault="001123B5">
            <w:pPr>
              <w:spacing w:line="240" w:lineRule="atLeast"/>
              <w:jc w:val="both"/>
              <w:rPr>
                <w:rFonts w:ascii="Tms Rmn" w:hAnsi="Tms Rmn"/>
                <w:sz w:val="24"/>
              </w:rPr>
            </w:pPr>
            <w:r>
              <w:rPr>
                <w:rFonts w:ascii="Tms Rmn" w:hAnsi="Tms Rmn"/>
                <w:sz w:val="24"/>
              </w:rPr>
              <w:t xml:space="preserve">A major item has been the analysis of the caissons for the </w:t>
            </w:r>
            <w:proofErr w:type="spellStart"/>
            <w:r>
              <w:rPr>
                <w:rFonts w:ascii="Tms Rmn" w:hAnsi="Tms Rmn"/>
                <w:sz w:val="24"/>
              </w:rPr>
              <w:t>Storebaelt</w:t>
            </w:r>
            <w:proofErr w:type="spellEnd"/>
            <w:r>
              <w:rPr>
                <w:rFonts w:ascii="Tms Rmn" w:hAnsi="Tms Rmn"/>
                <w:sz w:val="24"/>
              </w:rPr>
              <w:t xml:space="preserve"> Bridge. Continuation of previous activities within reorganised analysis group.  Other recent items have included analysis of the Dockland Light Railway bridge during its construction period.</w:t>
            </w:r>
          </w:p>
          <w:p w14:paraId="71F78C97" w14:textId="77777777" w:rsidR="001123B5" w:rsidRDefault="001123B5">
            <w:pPr>
              <w:spacing w:line="240" w:lineRule="atLeast"/>
              <w:jc w:val="both"/>
              <w:rPr>
                <w:rFonts w:ascii="Tms Rmn" w:hAnsi="Tms Rmn"/>
                <w:sz w:val="24"/>
              </w:rPr>
            </w:pPr>
          </w:p>
        </w:tc>
      </w:tr>
    </w:tbl>
    <w:p w14:paraId="6E9A687E" w14:textId="77777777" w:rsidR="001123B5" w:rsidRDefault="001123B5" w:rsidP="001123B5">
      <w:r>
        <w:br w:type="page"/>
      </w:r>
    </w:p>
    <w:tbl>
      <w:tblPr>
        <w:tblW w:w="0" w:type="auto"/>
        <w:tblLayout w:type="fixed"/>
        <w:tblLook w:val="04A0" w:firstRow="1" w:lastRow="0" w:firstColumn="1" w:lastColumn="0" w:noHBand="0" w:noVBand="1"/>
      </w:tblPr>
      <w:tblGrid>
        <w:gridCol w:w="3510"/>
        <w:gridCol w:w="5387"/>
      </w:tblGrid>
      <w:tr w:rsidR="001123B5" w14:paraId="62F3930B" w14:textId="77777777" w:rsidTr="001123B5">
        <w:trPr>
          <w:cantSplit/>
        </w:trPr>
        <w:tc>
          <w:tcPr>
            <w:tcW w:w="3510" w:type="dxa"/>
            <w:hideMark/>
          </w:tcPr>
          <w:p w14:paraId="34A79BAA" w14:textId="77777777" w:rsidR="001123B5" w:rsidRDefault="001123B5">
            <w:pPr>
              <w:spacing w:line="240" w:lineRule="atLeast"/>
              <w:rPr>
                <w:rFonts w:ascii="Tms Rmn" w:hAnsi="Tms Rmn"/>
                <w:sz w:val="24"/>
                <w:u w:val="single"/>
              </w:rPr>
            </w:pPr>
            <w:r>
              <w:rPr>
                <w:rFonts w:ascii="Tms Rmn" w:hAnsi="Tms Rmn"/>
                <w:sz w:val="24"/>
                <w:u w:val="single"/>
              </w:rPr>
              <w:lastRenderedPageBreak/>
              <w:t>1986-1989</w:t>
            </w:r>
          </w:p>
        </w:tc>
        <w:tc>
          <w:tcPr>
            <w:tcW w:w="5387" w:type="dxa"/>
            <w:hideMark/>
          </w:tcPr>
          <w:p w14:paraId="1D0BA632" w14:textId="77777777" w:rsidR="001123B5" w:rsidRDefault="001123B5">
            <w:pPr>
              <w:spacing w:line="240" w:lineRule="atLeast"/>
              <w:jc w:val="both"/>
              <w:rPr>
                <w:rFonts w:ascii="Tms Rmn" w:hAnsi="Tms Rmn"/>
                <w:sz w:val="24"/>
                <w:u w:val="single"/>
              </w:rPr>
            </w:pPr>
            <w:r>
              <w:rPr>
                <w:rFonts w:ascii="Tms Rmn" w:hAnsi="Tms Rmn"/>
                <w:sz w:val="24"/>
                <w:u w:val="single"/>
              </w:rPr>
              <w:t>Taylor Woodrow Services Limited</w:t>
            </w:r>
          </w:p>
        </w:tc>
      </w:tr>
      <w:tr w:rsidR="001123B5" w14:paraId="3B07FE52" w14:textId="77777777" w:rsidTr="001123B5">
        <w:trPr>
          <w:cantSplit/>
        </w:trPr>
        <w:tc>
          <w:tcPr>
            <w:tcW w:w="3510" w:type="dxa"/>
          </w:tcPr>
          <w:p w14:paraId="355D06C1" w14:textId="77777777" w:rsidR="001123B5" w:rsidRDefault="001123B5">
            <w:pPr>
              <w:spacing w:line="240" w:lineRule="atLeast"/>
              <w:rPr>
                <w:rFonts w:ascii="Tms Rmn" w:hAnsi="Tms Rmn"/>
                <w:sz w:val="24"/>
              </w:rPr>
            </w:pPr>
          </w:p>
        </w:tc>
        <w:tc>
          <w:tcPr>
            <w:tcW w:w="5387" w:type="dxa"/>
          </w:tcPr>
          <w:p w14:paraId="4CD8FA52" w14:textId="77777777" w:rsidR="001123B5" w:rsidRDefault="001123B5">
            <w:pPr>
              <w:spacing w:line="240" w:lineRule="atLeast"/>
              <w:jc w:val="both"/>
              <w:rPr>
                <w:rFonts w:ascii="Tms Rmn" w:hAnsi="Tms Rmn"/>
                <w:sz w:val="24"/>
              </w:rPr>
            </w:pPr>
          </w:p>
        </w:tc>
      </w:tr>
      <w:tr w:rsidR="001123B5" w14:paraId="232934F2" w14:textId="77777777" w:rsidTr="001123B5">
        <w:trPr>
          <w:cantSplit/>
        </w:trPr>
        <w:tc>
          <w:tcPr>
            <w:tcW w:w="3510" w:type="dxa"/>
            <w:hideMark/>
          </w:tcPr>
          <w:p w14:paraId="3CB46429" w14:textId="77777777" w:rsidR="001123B5" w:rsidRDefault="001123B5">
            <w:pPr>
              <w:spacing w:line="240" w:lineRule="atLeast"/>
              <w:rPr>
                <w:rFonts w:ascii="Tms Rmn" w:hAnsi="Tms Rmn"/>
                <w:sz w:val="24"/>
              </w:rPr>
            </w:pPr>
            <w:r>
              <w:rPr>
                <w:rFonts w:ascii="Tms Rmn" w:hAnsi="Tms Rmn"/>
                <w:sz w:val="24"/>
              </w:rPr>
              <w:t>Development Team Manager,</w:t>
            </w:r>
            <w:r>
              <w:rPr>
                <w:rFonts w:ascii="Tms Rmn" w:hAnsi="Tms Rmn"/>
                <w:sz w:val="24"/>
              </w:rPr>
              <w:br/>
              <w:t>Engineering Analysis and Design Section,</w:t>
            </w:r>
            <w:r>
              <w:rPr>
                <w:rFonts w:ascii="Tms Rmn" w:hAnsi="Tms Rmn"/>
                <w:sz w:val="24"/>
              </w:rPr>
              <w:br/>
              <w:t>Engineering Systems Dept.,</w:t>
            </w:r>
            <w:r>
              <w:rPr>
                <w:rFonts w:ascii="Tms Rmn" w:hAnsi="Tms Rmn"/>
                <w:sz w:val="24"/>
              </w:rPr>
              <w:br/>
              <w:t>Computing Services Division</w:t>
            </w:r>
          </w:p>
        </w:tc>
        <w:tc>
          <w:tcPr>
            <w:tcW w:w="5387" w:type="dxa"/>
          </w:tcPr>
          <w:p w14:paraId="6F734099" w14:textId="23B0D096" w:rsidR="001123B5" w:rsidRDefault="001123B5">
            <w:pPr>
              <w:spacing w:line="240" w:lineRule="atLeast"/>
              <w:jc w:val="both"/>
              <w:rPr>
                <w:rFonts w:ascii="Tms Rmn" w:hAnsi="Tms Rmn"/>
                <w:sz w:val="24"/>
              </w:rPr>
            </w:pPr>
            <w:r>
              <w:rPr>
                <w:rFonts w:ascii="Tms Rmn" w:hAnsi="Tms Rmn"/>
                <w:sz w:val="24"/>
              </w:rPr>
              <w:t>Continuation of previous activities, the computers having been upgraded during this period to a Prime 9755 and an IBM 3083.  Have worked with ADINA R &amp; D (the suppliers of ADINA) in order to incorporate the improvements into their latest codes.  These have undergone detailed testing in order to prove their suitability as replacements to the TW modified versions of Adina.  Other changes to the ADINA codes have addressed the creep model.  This has been extensively modified in order to solve more currently the behaviour of concrete for use as a radioactive waste backfill material.</w:t>
            </w:r>
          </w:p>
          <w:p w14:paraId="513ECDDA" w14:textId="7F662688" w:rsidR="005A4332" w:rsidRDefault="005A4332">
            <w:pPr>
              <w:spacing w:line="240" w:lineRule="atLeast"/>
              <w:jc w:val="both"/>
              <w:rPr>
                <w:rFonts w:ascii="Tms Rmn" w:hAnsi="Tms Rmn"/>
                <w:sz w:val="24"/>
              </w:rPr>
            </w:pPr>
            <w:r>
              <w:rPr>
                <w:rFonts w:ascii="Tms Rmn" w:hAnsi="Tms Rmn"/>
                <w:sz w:val="24"/>
              </w:rPr>
              <w:t>During this period presented a lecture at MIT on mathematical modelling of concrete.</w:t>
            </w:r>
          </w:p>
          <w:p w14:paraId="33822744" w14:textId="77777777" w:rsidR="001123B5" w:rsidRDefault="001123B5">
            <w:pPr>
              <w:spacing w:line="240" w:lineRule="atLeast"/>
              <w:jc w:val="both"/>
              <w:rPr>
                <w:rFonts w:ascii="Tms Rmn" w:hAnsi="Tms Rmn"/>
                <w:sz w:val="24"/>
              </w:rPr>
            </w:pPr>
          </w:p>
        </w:tc>
      </w:tr>
      <w:tr w:rsidR="001123B5" w14:paraId="5E268CB3" w14:textId="77777777" w:rsidTr="001123B5">
        <w:trPr>
          <w:cantSplit/>
        </w:trPr>
        <w:tc>
          <w:tcPr>
            <w:tcW w:w="3510" w:type="dxa"/>
          </w:tcPr>
          <w:p w14:paraId="7EE0E833" w14:textId="77777777" w:rsidR="001123B5" w:rsidRDefault="001123B5">
            <w:pPr>
              <w:spacing w:line="240" w:lineRule="atLeast"/>
              <w:rPr>
                <w:rFonts w:ascii="Tms Rmn" w:hAnsi="Tms Rmn"/>
                <w:sz w:val="24"/>
              </w:rPr>
            </w:pPr>
          </w:p>
        </w:tc>
        <w:tc>
          <w:tcPr>
            <w:tcW w:w="5387" w:type="dxa"/>
          </w:tcPr>
          <w:p w14:paraId="1538E6E3" w14:textId="77777777" w:rsidR="001123B5" w:rsidRDefault="001123B5">
            <w:pPr>
              <w:spacing w:line="240" w:lineRule="atLeast"/>
              <w:jc w:val="both"/>
              <w:rPr>
                <w:rFonts w:ascii="Tms Rmn" w:hAnsi="Tms Rmn"/>
                <w:sz w:val="24"/>
              </w:rPr>
            </w:pPr>
            <w:r>
              <w:rPr>
                <w:rFonts w:ascii="Tms Rmn" w:hAnsi="Tms Rmn"/>
                <w:sz w:val="24"/>
              </w:rPr>
              <w:t>During this period PC computers have been introduced into the design office and a number of engineering packages have been evaluated and introduced.  The QA of these and programs on the Prime and IBM computers has been my</w:t>
            </w:r>
          </w:p>
          <w:p w14:paraId="42FE5DC5" w14:textId="77777777" w:rsidR="001123B5" w:rsidRDefault="001123B5">
            <w:pPr>
              <w:spacing w:line="240" w:lineRule="atLeast"/>
              <w:jc w:val="both"/>
              <w:rPr>
                <w:rFonts w:ascii="Tms Rmn" w:hAnsi="Tms Rmn"/>
                <w:sz w:val="24"/>
              </w:rPr>
            </w:pPr>
            <w:r>
              <w:rPr>
                <w:rFonts w:ascii="Tms Rmn" w:hAnsi="Tms Rmn"/>
                <w:sz w:val="24"/>
              </w:rPr>
              <w:t>responsibility including the definition of suitable test problems, production of documentation and liaison with our own and external auditors.</w:t>
            </w:r>
          </w:p>
          <w:p w14:paraId="33601719" w14:textId="77777777" w:rsidR="001123B5" w:rsidRDefault="001123B5">
            <w:pPr>
              <w:spacing w:line="240" w:lineRule="atLeast"/>
              <w:jc w:val="both"/>
              <w:rPr>
                <w:rFonts w:ascii="Tms Rmn" w:hAnsi="Tms Rmn"/>
                <w:sz w:val="24"/>
              </w:rPr>
            </w:pPr>
          </w:p>
          <w:p w14:paraId="0862ED55" w14:textId="77777777" w:rsidR="001123B5" w:rsidRDefault="001123B5">
            <w:pPr>
              <w:spacing w:line="240" w:lineRule="atLeast"/>
              <w:jc w:val="both"/>
              <w:rPr>
                <w:rFonts w:ascii="Tms Rmn" w:hAnsi="Tms Rmn"/>
                <w:sz w:val="24"/>
              </w:rPr>
            </w:pPr>
            <w:r>
              <w:rPr>
                <w:rFonts w:ascii="Tms Rmn" w:hAnsi="Tms Rmn"/>
                <w:sz w:val="24"/>
              </w:rPr>
              <w:t>As part of the QA of the finite element systems support is given to NAFEMS (National Agency for Finite Element Methods and Standards).  Some of my time has involved attending the Working Group for Statics for NAFEMS.  This work includes the design of suitable benchmarks creation of contracts for packages of work required by NAFEMS and vetting potential contractors.</w:t>
            </w:r>
          </w:p>
          <w:p w14:paraId="563781C9" w14:textId="77777777" w:rsidR="001123B5" w:rsidRDefault="001123B5">
            <w:pPr>
              <w:spacing w:line="240" w:lineRule="atLeast"/>
              <w:jc w:val="both"/>
              <w:rPr>
                <w:rFonts w:ascii="Tms Rmn" w:hAnsi="Tms Rmn"/>
                <w:sz w:val="24"/>
              </w:rPr>
            </w:pPr>
          </w:p>
          <w:p w14:paraId="2A7AE6CB" w14:textId="77777777" w:rsidR="001123B5" w:rsidRDefault="001123B5">
            <w:pPr>
              <w:spacing w:line="240" w:lineRule="atLeast"/>
              <w:jc w:val="both"/>
              <w:rPr>
                <w:rFonts w:ascii="Tms Rmn" w:hAnsi="Tms Rmn"/>
                <w:sz w:val="24"/>
              </w:rPr>
            </w:pPr>
            <w:r>
              <w:rPr>
                <w:rFonts w:ascii="Tms Rmn" w:hAnsi="Tms Rmn"/>
                <w:sz w:val="24"/>
              </w:rPr>
              <w:t>A further F.E. package (SESAM) was taken on for a limited period and its potential investigated.  This involved a detailed involvement with the tendering for offshore re-analysis work.</w:t>
            </w:r>
          </w:p>
          <w:p w14:paraId="47F4CD5E" w14:textId="77777777" w:rsidR="001123B5" w:rsidRDefault="001123B5">
            <w:pPr>
              <w:spacing w:line="240" w:lineRule="atLeast"/>
              <w:jc w:val="both"/>
              <w:rPr>
                <w:rFonts w:ascii="Tms Rmn" w:hAnsi="Tms Rmn"/>
                <w:sz w:val="24"/>
              </w:rPr>
            </w:pPr>
          </w:p>
          <w:p w14:paraId="15775DE7" w14:textId="4A971DE5" w:rsidR="001123B5" w:rsidRDefault="001123B5">
            <w:pPr>
              <w:spacing w:line="240" w:lineRule="atLeast"/>
              <w:jc w:val="both"/>
              <w:rPr>
                <w:rFonts w:ascii="Tms Rmn" w:hAnsi="Tms Rmn"/>
                <w:sz w:val="24"/>
              </w:rPr>
            </w:pPr>
            <w:r>
              <w:rPr>
                <w:rFonts w:ascii="Tms Rmn" w:hAnsi="Tms Rmn"/>
                <w:sz w:val="24"/>
              </w:rPr>
              <w:t xml:space="preserve">A number of major structures have been analysed during this period including reinforced and prestressed PWR containment structures, a number of prestressed pressure vessel test structures and a </w:t>
            </w:r>
            <w:proofErr w:type="spellStart"/>
            <w:r>
              <w:rPr>
                <w:rFonts w:ascii="Tms Rmn" w:hAnsi="Tms Rmn"/>
                <w:sz w:val="24"/>
              </w:rPr>
              <w:t>multispan</w:t>
            </w:r>
            <w:proofErr w:type="spellEnd"/>
            <w:r>
              <w:rPr>
                <w:rFonts w:ascii="Tms Rmn" w:hAnsi="Tms Rmn"/>
                <w:sz w:val="24"/>
              </w:rPr>
              <w:t xml:space="preserve"> prestressed bridge. Analyses supporting the re-design of the PWR polar crane support corbels have been performed.  </w:t>
            </w:r>
            <w:r w:rsidR="00500FAC">
              <w:rPr>
                <w:rFonts w:ascii="Tms Rmn" w:hAnsi="Tms Rmn"/>
                <w:sz w:val="24"/>
              </w:rPr>
              <w:t>Also,</w:t>
            </w:r>
            <w:r>
              <w:rPr>
                <w:rFonts w:ascii="Tms Rmn" w:hAnsi="Tms Rmn"/>
                <w:sz w:val="24"/>
              </w:rPr>
              <w:t xml:space="preserve"> a study of the consequences of dropping a nuclear flask onto a number of R.C. structures has been carried out, this work including the validation of the Adina code for application to this class of problem by comparison with the CEGB impact tests.</w:t>
            </w:r>
          </w:p>
          <w:p w14:paraId="1F5A16B9" w14:textId="77777777" w:rsidR="001123B5" w:rsidRDefault="001123B5">
            <w:pPr>
              <w:spacing w:line="240" w:lineRule="atLeast"/>
              <w:jc w:val="both"/>
              <w:rPr>
                <w:rFonts w:ascii="Tms Rmn" w:hAnsi="Tms Rmn"/>
                <w:sz w:val="24"/>
              </w:rPr>
            </w:pPr>
          </w:p>
        </w:tc>
      </w:tr>
    </w:tbl>
    <w:p w14:paraId="07F09289" w14:textId="77777777" w:rsidR="001123B5" w:rsidRDefault="001123B5" w:rsidP="001123B5">
      <w:r>
        <w:br w:type="page"/>
      </w:r>
    </w:p>
    <w:tbl>
      <w:tblPr>
        <w:tblW w:w="0" w:type="auto"/>
        <w:tblLayout w:type="fixed"/>
        <w:tblLook w:val="04A0" w:firstRow="1" w:lastRow="0" w:firstColumn="1" w:lastColumn="0" w:noHBand="0" w:noVBand="1"/>
      </w:tblPr>
      <w:tblGrid>
        <w:gridCol w:w="3510"/>
        <w:gridCol w:w="5387"/>
      </w:tblGrid>
      <w:tr w:rsidR="001123B5" w14:paraId="1491E48B" w14:textId="77777777" w:rsidTr="001123B5">
        <w:trPr>
          <w:cantSplit/>
        </w:trPr>
        <w:tc>
          <w:tcPr>
            <w:tcW w:w="3510" w:type="dxa"/>
          </w:tcPr>
          <w:p w14:paraId="33324DA3" w14:textId="77777777" w:rsidR="001123B5" w:rsidRDefault="001123B5">
            <w:pPr>
              <w:spacing w:line="240" w:lineRule="atLeast"/>
              <w:rPr>
                <w:rFonts w:ascii="Tms Rmn" w:hAnsi="Tms Rmn"/>
                <w:sz w:val="24"/>
              </w:rPr>
            </w:pPr>
          </w:p>
        </w:tc>
        <w:tc>
          <w:tcPr>
            <w:tcW w:w="5387" w:type="dxa"/>
          </w:tcPr>
          <w:p w14:paraId="2BD94513" w14:textId="77777777" w:rsidR="001123B5" w:rsidRDefault="001123B5">
            <w:pPr>
              <w:spacing w:line="240" w:lineRule="atLeast"/>
              <w:jc w:val="both"/>
              <w:rPr>
                <w:rFonts w:ascii="Tms Rmn" w:hAnsi="Tms Rmn"/>
                <w:sz w:val="24"/>
              </w:rPr>
            </w:pPr>
            <w:r>
              <w:rPr>
                <w:rFonts w:ascii="Tms Rmn" w:hAnsi="Tms Rmn"/>
                <w:sz w:val="24"/>
              </w:rPr>
              <w:t>The work continues to involve an advisory role both in engineering and in the application of computers to engineering problems, across a wide range of topics.</w:t>
            </w:r>
          </w:p>
          <w:p w14:paraId="493BC218" w14:textId="77777777" w:rsidR="001123B5" w:rsidRDefault="001123B5">
            <w:pPr>
              <w:spacing w:line="240" w:lineRule="atLeast"/>
              <w:jc w:val="both"/>
              <w:rPr>
                <w:rFonts w:ascii="Tms Rmn" w:hAnsi="Tms Rmn"/>
                <w:sz w:val="24"/>
              </w:rPr>
            </w:pPr>
          </w:p>
        </w:tc>
      </w:tr>
      <w:tr w:rsidR="001123B5" w14:paraId="0ACE0CB3" w14:textId="77777777" w:rsidTr="001123B5">
        <w:trPr>
          <w:cantSplit/>
        </w:trPr>
        <w:tc>
          <w:tcPr>
            <w:tcW w:w="3510" w:type="dxa"/>
            <w:hideMark/>
          </w:tcPr>
          <w:p w14:paraId="3BF96976" w14:textId="77777777" w:rsidR="001123B5" w:rsidRDefault="001123B5">
            <w:pPr>
              <w:spacing w:line="240" w:lineRule="atLeast"/>
              <w:rPr>
                <w:rFonts w:ascii="Tms Rmn" w:hAnsi="Tms Rmn"/>
                <w:sz w:val="24"/>
              </w:rPr>
            </w:pPr>
            <w:r>
              <w:rPr>
                <w:rFonts w:ascii="Tms Rmn" w:hAnsi="Tms Rmn"/>
                <w:sz w:val="24"/>
              </w:rPr>
              <w:t>1984 -1986</w:t>
            </w:r>
          </w:p>
        </w:tc>
        <w:tc>
          <w:tcPr>
            <w:tcW w:w="5387" w:type="dxa"/>
            <w:hideMark/>
          </w:tcPr>
          <w:p w14:paraId="6A4F99D9" w14:textId="77777777" w:rsidR="001123B5" w:rsidRDefault="001123B5">
            <w:pPr>
              <w:spacing w:line="240" w:lineRule="atLeast"/>
              <w:jc w:val="both"/>
              <w:rPr>
                <w:rFonts w:ascii="Tms Rmn" w:hAnsi="Tms Rmn"/>
                <w:sz w:val="24"/>
              </w:rPr>
            </w:pPr>
            <w:r>
              <w:rPr>
                <w:rFonts w:ascii="Tms Rmn" w:hAnsi="Tms Rmn"/>
                <w:sz w:val="24"/>
                <w:u w:val="single"/>
              </w:rPr>
              <w:t>Taylor Woodrow Services Limited</w:t>
            </w:r>
          </w:p>
        </w:tc>
      </w:tr>
      <w:tr w:rsidR="001123B5" w14:paraId="26E601AF" w14:textId="77777777" w:rsidTr="001123B5">
        <w:trPr>
          <w:cantSplit/>
        </w:trPr>
        <w:tc>
          <w:tcPr>
            <w:tcW w:w="3510" w:type="dxa"/>
          </w:tcPr>
          <w:p w14:paraId="1DC9F3F7" w14:textId="77777777" w:rsidR="001123B5" w:rsidRDefault="001123B5">
            <w:pPr>
              <w:spacing w:line="240" w:lineRule="atLeast"/>
              <w:rPr>
                <w:rFonts w:ascii="Tms Rmn" w:hAnsi="Tms Rmn"/>
                <w:sz w:val="24"/>
              </w:rPr>
            </w:pPr>
          </w:p>
        </w:tc>
        <w:tc>
          <w:tcPr>
            <w:tcW w:w="5387" w:type="dxa"/>
          </w:tcPr>
          <w:p w14:paraId="67A10266" w14:textId="77777777" w:rsidR="001123B5" w:rsidRDefault="001123B5">
            <w:pPr>
              <w:spacing w:line="240" w:lineRule="atLeast"/>
              <w:jc w:val="both"/>
              <w:rPr>
                <w:rFonts w:ascii="Tms Rmn" w:hAnsi="Tms Rmn"/>
                <w:sz w:val="24"/>
              </w:rPr>
            </w:pPr>
          </w:p>
        </w:tc>
      </w:tr>
      <w:tr w:rsidR="001123B5" w14:paraId="17C5A72E" w14:textId="77777777" w:rsidTr="001123B5">
        <w:trPr>
          <w:cantSplit/>
        </w:trPr>
        <w:tc>
          <w:tcPr>
            <w:tcW w:w="3510" w:type="dxa"/>
            <w:hideMark/>
          </w:tcPr>
          <w:p w14:paraId="60DB6F5D" w14:textId="77777777" w:rsidR="001123B5" w:rsidRDefault="001123B5">
            <w:pPr>
              <w:spacing w:line="240" w:lineRule="atLeast"/>
              <w:rPr>
                <w:rFonts w:ascii="Tms Rmn" w:hAnsi="Tms Rmn"/>
                <w:sz w:val="24"/>
              </w:rPr>
            </w:pPr>
            <w:r>
              <w:rPr>
                <w:rFonts w:ascii="Tms Rmn" w:hAnsi="Tms Rmn"/>
                <w:sz w:val="24"/>
              </w:rPr>
              <w:t>Deputy Head,</w:t>
            </w:r>
            <w:r>
              <w:rPr>
                <w:rFonts w:ascii="Tms Rmn" w:hAnsi="Tms Rmn"/>
                <w:sz w:val="24"/>
              </w:rPr>
              <w:br/>
              <w:t>Engineering Systems Dept.,</w:t>
            </w:r>
            <w:r>
              <w:rPr>
                <w:rFonts w:ascii="Tms Rmn" w:hAnsi="Tms Rmn"/>
                <w:sz w:val="24"/>
              </w:rPr>
              <w:br/>
              <w:t>Computing Services Division</w:t>
            </w:r>
            <w:r>
              <w:rPr>
                <w:rFonts w:ascii="Tms Rmn" w:hAnsi="Tms Rmn"/>
                <w:sz w:val="24"/>
              </w:rPr>
              <w:br/>
              <w:t>(Development Team Manager,</w:t>
            </w:r>
            <w:r>
              <w:rPr>
                <w:rFonts w:ascii="Tms Rmn" w:hAnsi="Tms Rmn"/>
                <w:sz w:val="24"/>
              </w:rPr>
              <w:br/>
              <w:t>Engineering Systems)</w:t>
            </w:r>
          </w:p>
        </w:tc>
        <w:tc>
          <w:tcPr>
            <w:tcW w:w="5387" w:type="dxa"/>
          </w:tcPr>
          <w:p w14:paraId="5D4C25FD" w14:textId="77777777" w:rsidR="001123B5" w:rsidRDefault="001123B5">
            <w:pPr>
              <w:spacing w:line="240" w:lineRule="atLeast"/>
              <w:jc w:val="both"/>
              <w:rPr>
                <w:rFonts w:ascii="Tms Rmn" w:hAnsi="Tms Rmn"/>
                <w:sz w:val="24"/>
              </w:rPr>
            </w:pPr>
            <w:r>
              <w:rPr>
                <w:rFonts w:ascii="Tms Rmn" w:hAnsi="Tms Rmn"/>
                <w:sz w:val="24"/>
              </w:rPr>
              <w:t>Managing a team of engineers and mathematicians producing and using engineering systems on the Prime 750, Prime 9750 and IBM 3033.  This includes a continuation of the previous activities listed for the period 1976-1983 below.  During this period a second major finite element package, ADINA, has been introduced together with its associated pre and post processors, ADINA-IN and ADINA-PLOT.  This has been used to investigate a range of non-linear problems under my supervision and guidance including soil excavation, buckling and large displacement and reinforced concrete analysis.</w:t>
            </w:r>
          </w:p>
          <w:p w14:paraId="4D5A47A1" w14:textId="77777777" w:rsidR="001123B5" w:rsidRDefault="001123B5">
            <w:pPr>
              <w:spacing w:line="240" w:lineRule="atLeast"/>
              <w:jc w:val="both"/>
              <w:rPr>
                <w:rFonts w:ascii="Tms Rmn" w:hAnsi="Tms Rmn"/>
                <w:sz w:val="24"/>
              </w:rPr>
            </w:pPr>
          </w:p>
          <w:p w14:paraId="1B7ADAD6" w14:textId="77777777" w:rsidR="001123B5" w:rsidRDefault="001123B5">
            <w:pPr>
              <w:spacing w:line="240" w:lineRule="atLeast"/>
              <w:jc w:val="both"/>
              <w:rPr>
                <w:rFonts w:ascii="Tms Rmn" w:hAnsi="Tms Rmn"/>
                <w:sz w:val="24"/>
              </w:rPr>
            </w:pPr>
            <w:r>
              <w:rPr>
                <w:rFonts w:ascii="Tms Rmn" w:hAnsi="Tms Rmn"/>
                <w:sz w:val="24"/>
              </w:rPr>
              <w:t>For the latter major modifications were introduced to improve the material modelling capabilities.</w:t>
            </w:r>
          </w:p>
          <w:p w14:paraId="5329F412" w14:textId="77777777" w:rsidR="001123B5" w:rsidRDefault="001123B5">
            <w:pPr>
              <w:spacing w:line="240" w:lineRule="atLeast"/>
              <w:jc w:val="both"/>
              <w:rPr>
                <w:rFonts w:ascii="Tms Rmn" w:hAnsi="Tms Rmn"/>
                <w:sz w:val="24"/>
              </w:rPr>
            </w:pPr>
          </w:p>
          <w:p w14:paraId="0B853673" w14:textId="0A462E83" w:rsidR="001123B5" w:rsidRDefault="001123B5">
            <w:pPr>
              <w:spacing w:line="240" w:lineRule="atLeast"/>
              <w:jc w:val="both"/>
              <w:rPr>
                <w:rFonts w:ascii="Tms Rmn" w:hAnsi="Tms Rmn"/>
                <w:sz w:val="24"/>
              </w:rPr>
            </w:pPr>
            <w:r>
              <w:rPr>
                <w:rFonts w:ascii="Tms Rmn" w:hAnsi="Tms Rmn"/>
                <w:sz w:val="24"/>
              </w:rPr>
              <w:t xml:space="preserve">The two finite element packages have been applied to many problems, either personally or under my guidance.  These include the analysis of a number of offshore structures, prestressed concrete silos, a composite bridge and the seismic analysis of ductwork and supports.  </w:t>
            </w:r>
            <w:r w:rsidR="00500FAC">
              <w:rPr>
                <w:rFonts w:ascii="Tms Rmn" w:hAnsi="Tms Rmn"/>
                <w:sz w:val="24"/>
              </w:rPr>
              <w:t>Also,</w:t>
            </w:r>
            <w:r>
              <w:rPr>
                <w:rFonts w:ascii="Tms Rmn" w:hAnsi="Tms Rmn"/>
                <w:sz w:val="24"/>
              </w:rPr>
              <w:t xml:space="preserve"> an oncoming commitment is to advise the design offices associated with PWR and AGR nuclear power stations.</w:t>
            </w:r>
          </w:p>
          <w:p w14:paraId="1086A070" w14:textId="77777777" w:rsidR="001123B5" w:rsidRDefault="001123B5">
            <w:pPr>
              <w:spacing w:line="240" w:lineRule="atLeast"/>
              <w:jc w:val="both"/>
              <w:rPr>
                <w:rFonts w:ascii="Tms Rmn" w:hAnsi="Tms Rmn"/>
                <w:sz w:val="24"/>
              </w:rPr>
            </w:pPr>
          </w:p>
        </w:tc>
      </w:tr>
      <w:tr w:rsidR="001123B5" w14:paraId="63195E3A" w14:textId="77777777" w:rsidTr="001123B5">
        <w:trPr>
          <w:cantSplit/>
        </w:trPr>
        <w:tc>
          <w:tcPr>
            <w:tcW w:w="3510" w:type="dxa"/>
          </w:tcPr>
          <w:p w14:paraId="14AB55EC" w14:textId="77777777" w:rsidR="001123B5" w:rsidRDefault="001123B5">
            <w:pPr>
              <w:spacing w:line="240" w:lineRule="atLeast"/>
              <w:rPr>
                <w:rFonts w:ascii="Tms Rmn" w:hAnsi="Tms Rmn"/>
                <w:sz w:val="24"/>
                <w:u w:val="single"/>
              </w:rPr>
            </w:pPr>
            <w:r>
              <w:rPr>
                <w:rFonts w:ascii="Tms Rmn" w:hAnsi="Tms Rmn"/>
                <w:sz w:val="24"/>
                <w:u w:val="single"/>
              </w:rPr>
              <w:t>1976 - 1983</w:t>
            </w:r>
          </w:p>
          <w:p w14:paraId="0C0BF9C8" w14:textId="77777777" w:rsidR="001123B5" w:rsidRDefault="001123B5">
            <w:pPr>
              <w:spacing w:line="240" w:lineRule="atLeast"/>
              <w:rPr>
                <w:rFonts w:ascii="Tms Rmn" w:hAnsi="Tms Rmn"/>
                <w:sz w:val="24"/>
              </w:rPr>
            </w:pPr>
          </w:p>
        </w:tc>
        <w:tc>
          <w:tcPr>
            <w:tcW w:w="5387" w:type="dxa"/>
            <w:hideMark/>
          </w:tcPr>
          <w:p w14:paraId="427A263A" w14:textId="77777777" w:rsidR="001123B5" w:rsidRDefault="001123B5">
            <w:pPr>
              <w:spacing w:line="240" w:lineRule="atLeast"/>
              <w:jc w:val="both"/>
              <w:rPr>
                <w:rFonts w:ascii="Tms Rmn" w:hAnsi="Tms Rmn"/>
                <w:sz w:val="24"/>
              </w:rPr>
            </w:pPr>
            <w:r>
              <w:rPr>
                <w:rFonts w:ascii="Tms Rmn" w:hAnsi="Tms Rmn"/>
                <w:sz w:val="24"/>
                <w:u w:val="single"/>
              </w:rPr>
              <w:t>Taylor Woodrow Construction Limited</w:t>
            </w:r>
          </w:p>
        </w:tc>
      </w:tr>
      <w:tr w:rsidR="001123B5" w14:paraId="31573E8C" w14:textId="77777777" w:rsidTr="001123B5">
        <w:trPr>
          <w:cantSplit/>
        </w:trPr>
        <w:tc>
          <w:tcPr>
            <w:tcW w:w="3510" w:type="dxa"/>
            <w:hideMark/>
          </w:tcPr>
          <w:p w14:paraId="5F40CB22" w14:textId="77777777" w:rsidR="001123B5" w:rsidRDefault="001123B5">
            <w:pPr>
              <w:spacing w:line="240" w:lineRule="atLeast"/>
              <w:rPr>
                <w:rFonts w:ascii="Tms Rmn" w:hAnsi="Tms Rmn"/>
                <w:sz w:val="24"/>
                <w:u w:val="single"/>
              </w:rPr>
            </w:pPr>
            <w:r>
              <w:rPr>
                <w:rFonts w:ascii="Tms Rmn" w:hAnsi="Tms Rmn"/>
                <w:sz w:val="24"/>
              </w:rPr>
              <w:t>Assistant Head of Computer</w:t>
            </w:r>
            <w:r>
              <w:rPr>
                <w:rFonts w:ascii="Tms Rmn" w:hAnsi="Tms Rmn"/>
                <w:sz w:val="24"/>
              </w:rPr>
              <w:br/>
              <w:t>Applications Group,</w:t>
            </w:r>
            <w:r>
              <w:rPr>
                <w:rFonts w:ascii="Tms Rmn" w:hAnsi="Tms Rmn"/>
                <w:sz w:val="24"/>
              </w:rPr>
              <w:br/>
              <w:t>Design and Research Division</w:t>
            </w:r>
            <w:r>
              <w:rPr>
                <w:rFonts w:ascii="Tms Rmn" w:hAnsi="Tms Rmn"/>
                <w:sz w:val="24"/>
              </w:rPr>
              <w:br/>
              <w:t>Assistant Head of Computer</w:t>
            </w:r>
            <w:r>
              <w:rPr>
                <w:rFonts w:ascii="Tms Rmn" w:hAnsi="Tms Rmn"/>
                <w:sz w:val="24"/>
              </w:rPr>
              <w:br/>
              <w:t>(Assistant Chief Design Engineer)</w:t>
            </w:r>
          </w:p>
        </w:tc>
        <w:tc>
          <w:tcPr>
            <w:tcW w:w="5387" w:type="dxa"/>
            <w:hideMark/>
          </w:tcPr>
          <w:p w14:paraId="53BDBF0D" w14:textId="77777777" w:rsidR="001123B5" w:rsidRDefault="001123B5">
            <w:pPr>
              <w:spacing w:line="240" w:lineRule="atLeast"/>
              <w:jc w:val="both"/>
              <w:rPr>
                <w:rFonts w:ascii="Tms Rmn" w:hAnsi="Tms Rmn"/>
                <w:sz w:val="24"/>
              </w:rPr>
            </w:pPr>
            <w:r>
              <w:rPr>
                <w:rFonts w:ascii="Tms Rmn" w:hAnsi="Tms Rmn"/>
                <w:sz w:val="24"/>
              </w:rPr>
              <w:t xml:space="preserve">Responsible for installation of a Prime 300 for in-house timesharing and subsequent upgrades to Prime 400 and Prime 750.  This involved developing accounting and reporting procedures and education of users in both system and application areas.  Responsible for the installation, maintenance and use of many major programs and packages including GENESYS and its subsystems for frame analysis and portal frame design, PAFEC for finite element analysis, PROCESS for process plant </w:t>
            </w:r>
          </w:p>
        </w:tc>
      </w:tr>
      <w:tr w:rsidR="001123B5" w14:paraId="645034EE" w14:textId="77777777" w:rsidTr="001123B5">
        <w:trPr>
          <w:cantSplit/>
        </w:trPr>
        <w:tc>
          <w:tcPr>
            <w:tcW w:w="3510" w:type="dxa"/>
          </w:tcPr>
          <w:p w14:paraId="7B075F1E" w14:textId="77777777" w:rsidR="001123B5" w:rsidRDefault="001123B5">
            <w:pPr>
              <w:spacing w:line="240" w:lineRule="atLeast"/>
              <w:rPr>
                <w:rFonts w:ascii="Tms Rmn" w:hAnsi="Tms Rmn"/>
                <w:sz w:val="24"/>
              </w:rPr>
            </w:pPr>
          </w:p>
        </w:tc>
        <w:tc>
          <w:tcPr>
            <w:tcW w:w="5387" w:type="dxa"/>
          </w:tcPr>
          <w:p w14:paraId="64D8EF11" w14:textId="77777777" w:rsidR="001123B5" w:rsidRDefault="001123B5">
            <w:pPr>
              <w:spacing w:line="240" w:lineRule="atLeast"/>
              <w:jc w:val="both"/>
              <w:rPr>
                <w:rFonts w:ascii="Tms Rmn" w:hAnsi="Tms Rmn"/>
                <w:sz w:val="24"/>
              </w:rPr>
            </w:pPr>
            <w:r>
              <w:rPr>
                <w:rFonts w:ascii="Tms Rmn" w:hAnsi="Tms Rmn"/>
                <w:sz w:val="24"/>
              </w:rPr>
              <w:t>simulation and NAG for the solution of mathematical problems.  In addition to these has been many other programs which have been developed, in-house or acquired externally of which knowledge has been obtained by direct use or by working with and advising other users.  These include programs for reinforced concrete analysis and design, structural analysis, slip circle calculation, sheet pile design, stress and thermal computation  and surveying programs.</w:t>
            </w:r>
          </w:p>
          <w:p w14:paraId="7158520A" w14:textId="77777777" w:rsidR="001123B5" w:rsidRDefault="001123B5">
            <w:pPr>
              <w:spacing w:line="240" w:lineRule="atLeast"/>
              <w:jc w:val="both"/>
              <w:rPr>
                <w:rFonts w:ascii="Tms Rmn" w:hAnsi="Tms Rmn"/>
                <w:sz w:val="24"/>
              </w:rPr>
            </w:pPr>
          </w:p>
        </w:tc>
      </w:tr>
      <w:tr w:rsidR="001123B5" w14:paraId="4EC7CF5B" w14:textId="77777777" w:rsidTr="001123B5">
        <w:trPr>
          <w:cantSplit/>
        </w:trPr>
        <w:tc>
          <w:tcPr>
            <w:tcW w:w="3510" w:type="dxa"/>
          </w:tcPr>
          <w:p w14:paraId="740B6C7E" w14:textId="77777777" w:rsidR="001123B5" w:rsidRDefault="001123B5">
            <w:pPr>
              <w:spacing w:line="240" w:lineRule="atLeast"/>
              <w:rPr>
                <w:rFonts w:ascii="Tms Rmn" w:hAnsi="Tms Rmn"/>
                <w:sz w:val="24"/>
              </w:rPr>
            </w:pPr>
          </w:p>
        </w:tc>
        <w:tc>
          <w:tcPr>
            <w:tcW w:w="5387" w:type="dxa"/>
          </w:tcPr>
          <w:p w14:paraId="754E1C66" w14:textId="77777777" w:rsidR="001123B5" w:rsidRDefault="001123B5">
            <w:pPr>
              <w:spacing w:line="240" w:lineRule="atLeast"/>
              <w:jc w:val="both"/>
              <w:rPr>
                <w:rFonts w:ascii="Tms Rmn" w:hAnsi="Tms Rmn"/>
                <w:sz w:val="24"/>
              </w:rPr>
            </w:pPr>
          </w:p>
          <w:p w14:paraId="50A4745B" w14:textId="77777777" w:rsidR="001123B5" w:rsidRDefault="001123B5">
            <w:pPr>
              <w:spacing w:line="240" w:lineRule="atLeast"/>
              <w:jc w:val="both"/>
              <w:rPr>
                <w:rFonts w:ascii="Tms Rmn" w:hAnsi="Tms Rmn"/>
                <w:sz w:val="24"/>
              </w:rPr>
            </w:pPr>
            <w:r>
              <w:rPr>
                <w:rFonts w:ascii="Tms Rmn" w:hAnsi="Tms Rmn"/>
                <w:sz w:val="24"/>
              </w:rPr>
              <w:t>A further major area of involvement has been with seismic response by SRSS and CQC methods, including soil-structure interaction.  In the field of finite elements very wide experience has been obtained in linear and static analysis, dynamic response and in a full range of element types.  Problems solved included structures associated with offshore engineering, nuclear power, wind energy and floating breakwaters.</w:t>
            </w:r>
          </w:p>
          <w:p w14:paraId="5010B846" w14:textId="77777777" w:rsidR="001123B5" w:rsidRDefault="001123B5">
            <w:pPr>
              <w:spacing w:line="240" w:lineRule="atLeast"/>
              <w:jc w:val="both"/>
              <w:rPr>
                <w:rFonts w:ascii="Tms Rmn" w:hAnsi="Tms Rmn"/>
                <w:sz w:val="24"/>
              </w:rPr>
            </w:pPr>
          </w:p>
          <w:p w14:paraId="2C7A40E1" w14:textId="77777777" w:rsidR="001123B5" w:rsidRDefault="001123B5">
            <w:pPr>
              <w:spacing w:line="240" w:lineRule="atLeast"/>
              <w:jc w:val="both"/>
              <w:rPr>
                <w:rFonts w:ascii="Tms Rmn" w:hAnsi="Tms Rmn"/>
                <w:sz w:val="24"/>
              </w:rPr>
            </w:pPr>
            <w:r>
              <w:rPr>
                <w:rFonts w:ascii="Tms Rmn" w:hAnsi="Tms Rmn"/>
                <w:sz w:val="24"/>
              </w:rPr>
              <w:t>Extension of codes based on dynamic relaxation to cater for nonlinear behaviour of reinforced concrete under static and dynamic loads has also been carried out.  Other duties during this period have been involvement in the pressure tests of the Hartlepool and Heysham prestressed concrete pressure vessels and in tests of the high pressure facilities at the AMTE site.  At the second Heysham test responsibility extended to that of acting as the Taylor Woodrow representative on the Test Control Panel responsible for controlling the test and issuing the test certificate.  Computers used:  Prime 300, 400 and 750.</w:t>
            </w:r>
          </w:p>
          <w:p w14:paraId="6917BD58" w14:textId="77777777" w:rsidR="001123B5" w:rsidRDefault="001123B5">
            <w:pPr>
              <w:spacing w:line="240" w:lineRule="atLeast"/>
              <w:jc w:val="both"/>
              <w:rPr>
                <w:rFonts w:ascii="Tms Rmn" w:hAnsi="Tms Rmn"/>
                <w:sz w:val="24"/>
              </w:rPr>
            </w:pPr>
          </w:p>
        </w:tc>
      </w:tr>
      <w:tr w:rsidR="001123B5" w14:paraId="510F1A48" w14:textId="77777777" w:rsidTr="001123B5">
        <w:trPr>
          <w:cantSplit/>
        </w:trPr>
        <w:tc>
          <w:tcPr>
            <w:tcW w:w="3510" w:type="dxa"/>
            <w:hideMark/>
          </w:tcPr>
          <w:p w14:paraId="626AAF99" w14:textId="77777777" w:rsidR="001123B5" w:rsidRDefault="001123B5">
            <w:pPr>
              <w:spacing w:line="240" w:lineRule="atLeast"/>
              <w:rPr>
                <w:rFonts w:ascii="Tms Rmn" w:hAnsi="Tms Rmn"/>
                <w:sz w:val="24"/>
                <w:u w:val="single"/>
              </w:rPr>
            </w:pPr>
            <w:r>
              <w:rPr>
                <w:rFonts w:ascii="Tms Rmn" w:hAnsi="Tms Rmn"/>
                <w:sz w:val="24"/>
                <w:u w:val="single"/>
              </w:rPr>
              <w:t>1970 - 1976</w:t>
            </w:r>
          </w:p>
        </w:tc>
        <w:tc>
          <w:tcPr>
            <w:tcW w:w="5387" w:type="dxa"/>
          </w:tcPr>
          <w:p w14:paraId="31DF5CBF" w14:textId="77777777" w:rsidR="001123B5" w:rsidRDefault="001123B5">
            <w:pPr>
              <w:spacing w:line="240" w:lineRule="atLeast"/>
              <w:jc w:val="both"/>
              <w:rPr>
                <w:rFonts w:ascii="Tms Rmn" w:hAnsi="Tms Rmn"/>
                <w:sz w:val="24"/>
                <w:u w:val="single"/>
              </w:rPr>
            </w:pPr>
            <w:r>
              <w:rPr>
                <w:rFonts w:ascii="Tms Rmn" w:hAnsi="Tms Rmn"/>
                <w:sz w:val="24"/>
                <w:u w:val="single"/>
              </w:rPr>
              <w:t>Taylor Woodrow Construction Limited</w:t>
            </w:r>
          </w:p>
          <w:p w14:paraId="60F5CEE5" w14:textId="77777777" w:rsidR="001123B5" w:rsidRDefault="001123B5">
            <w:pPr>
              <w:spacing w:line="240" w:lineRule="atLeast"/>
              <w:jc w:val="both"/>
              <w:rPr>
                <w:rFonts w:ascii="Tms Rmn" w:hAnsi="Tms Rmn"/>
                <w:sz w:val="24"/>
              </w:rPr>
            </w:pPr>
          </w:p>
        </w:tc>
      </w:tr>
      <w:tr w:rsidR="001123B5" w14:paraId="35541517" w14:textId="77777777" w:rsidTr="001123B5">
        <w:trPr>
          <w:cantSplit/>
        </w:trPr>
        <w:tc>
          <w:tcPr>
            <w:tcW w:w="3510" w:type="dxa"/>
            <w:hideMark/>
          </w:tcPr>
          <w:p w14:paraId="4B7015FF" w14:textId="77777777" w:rsidR="001123B5" w:rsidRDefault="001123B5">
            <w:pPr>
              <w:spacing w:line="240" w:lineRule="atLeast"/>
              <w:rPr>
                <w:rFonts w:ascii="Tms Rmn" w:hAnsi="Tms Rmn"/>
                <w:sz w:val="24"/>
                <w:u w:val="single"/>
              </w:rPr>
            </w:pPr>
            <w:r>
              <w:rPr>
                <w:rFonts w:ascii="Tms Rmn" w:hAnsi="Tms Rmn"/>
                <w:sz w:val="24"/>
              </w:rPr>
              <w:t>Assistant Head of Computer Applications Group of Design and Research Division</w:t>
            </w:r>
          </w:p>
        </w:tc>
        <w:tc>
          <w:tcPr>
            <w:tcW w:w="5387" w:type="dxa"/>
            <w:hideMark/>
          </w:tcPr>
          <w:p w14:paraId="2608A94F" w14:textId="77777777" w:rsidR="001123B5" w:rsidRDefault="001123B5">
            <w:pPr>
              <w:spacing w:line="240" w:lineRule="atLeast"/>
              <w:jc w:val="both"/>
              <w:rPr>
                <w:rFonts w:ascii="Tms Rmn" w:hAnsi="Tms Rmn"/>
                <w:sz w:val="24"/>
                <w:u w:val="single"/>
              </w:rPr>
            </w:pPr>
            <w:r>
              <w:rPr>
                <w:rFonts w:ascii="Tms Rmn" w:hAnsi="Tms Rmn"/>
                <w:sz w:val="24"/>
              </w:rPr>
              <w:t xml:space="preserve">Responsible for the engineering work processed on the in-house and external bureaux computers. This involves planning new applications, programming, advising on programming and assistance in using programs or packages.  Major applications of the computer, carried out in this period, were the Staples Corner flyover, HTR pressure vessel design and analysis, North Sea gravity structures and large </w:t>
            </w:r>
          </w:p>
        </w:tc>
      </w:tr>
      <w:tr w:rsidR="001123B5" w14:paraId="3D223E18" w14:textId="77777777" w:rsidTr="001123B5">
        <w:trPr>
          <w:cantSplit/>
        </w:trPr>
        <w:tc>
          <w:tcPr>
            <w:tcW w:w="3510" w:type="dxa"/>
          </w:tcPr>
          <w:p w14:paraId="75B9E194" w14:textId="77777777" w:rsidR="001123B5" w:rsidRDefault="001123B5">
            <w:pPr>
              <w:spacing w:line="240" w:lineRule="atLeast"/>
              <w:rPr>
                <w:rFonts w:ascii="Tms Rmn" w:hAnsi="Tms Rmn"/>
                <w:sz w:val="24"/>
              </w:rPr>
            </w:pPr>
          </w:p>
        </w:tc>
        <w:tc>
          <w:tcPr>
            <w:tcW w:w="5387" w:type="dxa"/>
          </w:tcPr>
          <w:p w14:paraId="770FDCE1" w14:textId="77777777" w:rsidR="001123B5" w:rsidRDefault="001123B5">
            <w:pPr>
              <w:spacing w:line="240" w:lineRule="atLeast"/>
              <w:jc w:val="both"/>
              <w:rPr>
                <w:rFonts w:ascii="Tms Rmn" w:hAnsi="Tms Rmn"/>
                <w:sz w:val="24"/>
              </w:rPr>
            </w:pPr>
            <w:r>
              <w:rPr>
                <w:rFonts w:ascii="Tms Rmn" w:hAnsi="Tms Rmn"/>
                <w:sz w:val="24"/>
              </w:rPr>
              <w:t>irrigation docks and road works for Taylor Woodrow International Ltd.  Coupled with a large proportion of this work has been a consultancy and advisory function for structural and general engineering problems.  This includes theoretical stress analysis, application of dynamic relaxation and finite element methods, including SESAM and NASTRAN, and solution of mathematical problems.  Computers used include IBM 360 and 370 and external timesharing and batch computers on both IBM and CDC equipment.</w:t>
            </w:r>
          </w:p>
          <w:p w14:paraId="36999628" w14:textId="77777777" w:rsidR="001123B5" w:rsidRDefault="001123B5">
            <w:pPr>
              <w:spacing w:line="240" w:lineRule="atLeast"/>
              <w:jc w:val="both"/>
              <w:rPr>
                <w:rFonts w:ascii="Tms Rmn" w:hAnsi="Tms Rmn"/>
                <w:sz w:val="24"/>
              </w:rPr>
            </w:pPr>
          </w:p>
        </w:tc>
      </w:tr>
      <w:tr w:rsidR="001123B5" w14:paraId="530AA1C2" w14:textId="77777777" w:rsidTr="001123B5">
        <w:trPr>
          <w:cantSplit/>
        </w:trPr>
        <w:tc>
          <w:tcPr>
            <w:tcW w:w="3510" w:type="dxa"/>
            <w:hideMark/>
          </w:tcPr>
          <w:p w14:paraId="65B4F615" w14:textId="77777777" w:rsidR="001123B5" w:rsidRDefault="001123B5">
            <w:pPr>
              <w:spacing w:line="240" w:lineRule="atLeast"/>
              <w:rPr>
                <w:rFonts w:ascii="Tms Rmn" w:hAnsi="Tms Rmn"/>
                <w:sz w:val="24"/>
                <w:u w:val="single"/>
              </w:rPr>
            </w:pPr>
            <w:r>
              <w:rPr>
                <w:rFonts w:ascii="Tms Rmn" w:hAnsi="Tms Rmn"/>
                <w:sz w:val="24"/>
                <w:u w:val="single"/>
              </w:rPr>
              <w:t>1965 - 1970</w:t>
            </w:r>
          </w:p>
        </w:tc>
        <w:tc>
          <w:tcPr>
            <w:tcW w:w="5387" w:type="dxa"/>
            <w:hideMark/>
          </w:tcPr>
          <w:p w14:paraId="6A517BE3" w14:textId="77777777" w:rsidR="001123B5" w:rsidRDefault="001123B5">
            <w:pPr>
              <w:spacing w:line="240" w:lineRule="atLeast"/>
              <w:jc w:val="both"/>
              <w:rPr>
                <w:rFonts w:ascii="Tms Rmn" w:hAnsi="Tms Rmn"/>
                <w:sz w:val="24"/>
                <w:u w:val="single"/>
              </w:rPr>
            </w:pPr>
            <w:r>
              <w:rPr>
                <w:rFonts w:ascii="Tms Rmn" w:hAnsi="Tms Rmn"/>
                <w:sz w:val="24"/>
                <w:u w:val="single"/>
              </w:rPr>
              <w:t>Taylor Woodrow Construction Limited</w:t>
            </w:r>
          </w:p>
        </w:tc>
      </w:tr>
      <w:tr w:rsidR="001123B5" w14:paraId="5772757A" w14:textId="77777777" w:rsidTr="001123B5">
        <w:trPr>
          <w:cantSplit/>
        </w:trPr>
        <w:tc>
          <w:tcPr>
            <w:tcW w:w="3510" w:type="dxa"/>
          </w:tcPr>
          <w:p w14:paraId="59EC77B3" w14:textId="77777777" w:rsidR="001123B5" w:rsidRDefault="001123B5">
            <w:pPr>
              <w:spacing w:line="240" w:lineRule="atLeast"/>
              <w:rPr>
                <w:rFonts w:ascii="Tms Rmn" w:hAnsi="Tms Rmn"/>
                <w:sz w:val="24"/>
                <w:u w:val="single"/>
              </w:rPr>
            </w:pPr>
          </w:p>
        </w:tc>
        <w:tc>
          <w:tcPr>
            <w:tcW w:w="5387" w:type="dxa"/>
          </w:tcPr>
          <w:p w14:paraId="5FB90144" w14:textId="77777777" w:rsidR="001123B5" w:rsidRDefault="001123B5">
            <w:pPr>
              <w:spacing w:line="240" w:lineRule="atLeast"/>
              <w:jc w:val="both"/>
              <w:rPr>
                <w:rFonts w:ascii="Tms Rmn" w:hAnsi="Tms Rmn"/>
                <w:sz w:val="24"/>
                <w:u w:val="single"/>
              </w:rPr>
            </w:pPr>
          </w:p>
        </w:tc>
      </w:tr>
      <w:tr w:rsidR="001123B5" w14:paraId="1C203ED0" w14:textId="77777777" w:rsidTr="001123B5">
        <w:trPr>
          <w:cantSplit/>
        </w:trPr>
        <w:tc>
          <w:tcPr>
            <w:tcW w:w="3510" w:type="dxa"/>
            <w:hideMark/>
          </w:tcPr>
          <w:p w14:paraId="5D11B91D" w14:textId="77777777" w:rsidR="001123B5" w:rsidRDefault="001123B5">
            <w:pPr>
              <w:spacing w:line="240" w:lineRule="atLeast"/>
              <w:rPr>
                <w:rFonts w:ascii="Tms Rmn" w:hAnsi="Tms Rmn"/>
                <w:sz w:val="24"/>
                <w:u w:val="single"/>
              </w:rPr>
            </w:pPr>
            <w:r>
              <w:rPr>
                <w:rFonts w:ascii="Tms Rmn" w:hAnsi="Tms Rmn"/>
                <w:sz w:val="24"/>
              </w:rPr>
              <w:t>Civil Engineer,</w:t>
            </w:r>
            <w:r>
              <w:rPr>
                <w:rFonts w:ascii="Tms Rmn" w:hAnsi="Tms Rmn"/>
                <w:sz w:val="24"/>
              </w:rPr>
              <w:br/>
              <w:t>Pressure Vessel Group</w:t>
            </w:r>
          </w:p>
        </w:tc>
        <w:tc>
          <w:tcPr>
            <w:tcW w:w="5387" w:type="dxa"/>
          </w:tcPr>
          <w:p w14:paraId="0BF767AD" w14:textId="77777777" w:rsidR="001123B5" w:rsidRDefault="001123B5">
            <w:pPr>
              <w:spacing w:line="240" w:lineRule="atLeast"/>
              <w:jc w:val="both"/>
              <w:rPr>
                <w:rFonts w:ascii="Tms Rmn" w:hAnsi="Tms Rmn"/>
                <w:sz w:val="24"/>
              </w:rPr>
            </w:pPr>
            <w:r>
              <w:rPr>
                <w:rFonts w:ascii="Tms Rmn" w:hAnsi="Tms Rmn"/>
                <w:sz w:val="24"/>
              </w:rPr>
              <w:t xml:space="preserve">During this period, time was divided between a Ph.D. submission and in the </w:t>
            </w:r>
            <w:proofErr w:type="spellStart"/>
            <w:r>
              <w:rPr>
                <w:rFonts w:ascii="Tms Rmn" w:hAnsi="Tms Rmn"/>
                <w:sz w:val="24"/>
              </w:rPr>
              <w:t>build up</w:t>
            </w:r>
            <w:proofErr w:type="spellEnd"/>
            <w:r>
              <w:rPr>
                <w:rFonts w:ascii="Tms Rmn" w:hAnsi="Tms Rmn"/>
                <w:sz w:val="24"/>
              </w:rPr>
              <w:t xml:space="preserve"> of the Taylor Woodrow Computer Applications Group.  The Ph.D. thesis was based on work being carried out for pressure vessel analysis using dynamic relaxation.  This method was initially used for the Hartlepool and Heysham pressure vessel designs, and on a wide range of problems since, including a high pressure anechoic vessel, stresses in bridges and dock floors and for general stress analysis.  Computer applications developed during this period included Dacca airport earthworks program, highway setting out programs for the Midland Link portion of the M6 motorway and pipe design optimisation programs for the Romanian irrigation scheme.  Computers used included IBM 7094, 1401 and 360.</w:t>
            </w:r>
          </w:p>
          <w:p w14:paraId="2D511F08" w14:textId="77777777" w:rsidR="001123B5" w:rsidRDefault="001123B5">
            <w:pPr>
              <w:spacing w:line="240" w:lineRule="atLeast"/>
              <w:jc w:val="both"/>
              <w:rPr>
                <w:rFonts w:ascii="Tms Rmn" w:hAnsi="Tms Rmn"/>
                <w:sz w:val="24"/>
                <w:u w:val="single"/>
              </w:rPr>
            </w:pPr>
          </w:p>
        </w:tc>
      </w:tr>
      <w:tr w:rsidR="001123B5" w14:paraId="662A3481" w14:textId="77777777" w:rsidTr="001123B5">
        <w:trPr>
          <w:cantSplit/>
        </w:trPr>
        <w:tc>
          <w:tcPr>
            <w:tcW w:w="3510" w:type="dxa"/>
            <w:hideMark/>
          </w:tcPr>
          <w:p w14:paraId="1C16814A" w14:textId="77777777" w:rsidR="001123B5" w:rsidRDefault="001123B5">
            <w:pPr>
              <w:spacing w:line="240" w:lineRule="atLeast"/>
              <w:rPr>
                <w:rFonts w:ascii="Tms Rmn" w:hAnsi="Tms Rmn"/>
                <w:sz w:val="24"/>
                <w:u w:val="single"/>
              </w:rPr>
            </w:pPr>
            <w:r>
              <w:rPr>
                <w:rFonts w:ascii="Tms Rmn" w:hAnsi="Tms Rmn"/>
                <w:sz w:val="24"/>
                <w:u w:val="single"/>
              </w:rPr>
              <w:t>1961 - 1965</w:t>
            </w:r>
          </w:p>
        </w:tc>
        <w:tc>
          <w:tcPr>
            <w:tcW w:w="5387" w:type="dxa"/>
            <w:hideMark/>
          </w:tcPr>
          <w:p w14:paraId="266AB18D" w14:textId="77777777" w:rsidR="001123B5" w:rsidRDefault="001123B5">
            <w:pPr>
              <w:spacing w:line="240" w:lineRule="atLeast"/>
              <w:jc w:val="both"/>
              <w:rPr>
                <w:rFonts w:ascii="Tms Rmn" w:hAnsi="Tms Rmn"/>
                <w:sz w:val="24"/>
                <w:u w:val="single"/>
              </w:rPr>
            </w:pPr>
            <w:r>
              <w:rPr>
                <w:rFonts w:ascii="Tms Rmn" w:hAnsi="Tms Rmn"/>
                <w:sz w:val="24"/>
                <w:u w:val="single"/>
              </w:rPr>
              <w:t>Taylor Woodrow Construction Limited</w:t>
            </w:r>
          </w:p>
        </w:tc>
      </w:tr>
      <w:tr w:rsidR="001123B5" w14:paraId="25AF5EFE" w14:textId="77777777" w:rsidTr="001123B5">
        <w:trPr>
          <w:cantSplit/>
        </w:trPr>
        <w:tc>
          <w:tcPr>
            <w:tcW w:w="3510" w:type="dxa"/>
          </w:tcPr>
          <w:p w14:paraId="7C2D213C" w14:textId="77777777" w:rsidR="001123B5" w:rsidRDefault="001123B5">
            <w:pPr>
              <w:spacing w:line="240" w:lineRule="atLeast"/>
              <w:rPr>
                <w:rFonts w:ascii="Tms Rmn" w:hAnsi="Tms Rmn"/>
                <w:sz w:val="24"/>
                <w:u w:val="single"/>
              </w:rPr>
            </w:pPr>
          </w:p>
        </w:tc>
        <w:tc>
          <w:tcPr>
            <w:tcW w:w="5387" w:type="dxa"/>
          </w:tcPr>
          <w:p w14:paraId="6A60FBF9" w14:textId="77777777" w:rsidR="001123B5" w:rsidRDefault="001123B5">
            <w:pPr>
              <w:spacing w:line="240" w:lineRule="atLeast"/>
              <w:jc w:val="both"/>
              <w:rPr>
                <w:rFonts w:ascii="Tms Rmn" w:hAnsi="Tms Rmn"/>
                <w:sz w:val="24"/>
                <w:u w:val="single"/>
              </w:rPr>
            </w:pPr>
          </w:p>
        </w:tc>
      </w:tr>
      <w:tr w:rsidR="001123B5" w14:paraId="28884ACD" w14:textId="77777777" w:rsidTr="001123B5">
        <w:trPr>
          <w:cantSplit/>
        </w:trPr>
        <w:tc>
          <w:tcPr>
            <w:tcW w:w="3510" w:type="dxa"/>
          </w:tcPr>
          <w:p w14:paraId="53DC0074" w14:textId="77777777" w:rsidR="001123B5" w:rsidRDefault="001123B5">
            <w:pPr>
              <w:ind w:left="3402" w:right="-3991" w:hanging="3402"/>
              <w:jc w:val="both"/>
              <w:rPr>
                <w:rFonts w:ascii="Tms Rmn" w:hAnsi="Tms Rmn"/>
                <w:sz w:val="24"/>
              </w:rPr>
            </w:pPr>
            <w:r>
              <w:rPr>
                <w:rFonts w:ascii="Tms Rmn" w:hAnsi="Tms Rmn"/>
                <w:sz w:val="24"/>
              </w:rPr>
              <w:t>Assistant Civil Engineer,</w:t>
            </w:r>
          </w:p>
          <w:p w14:paraId="3A0A353D" w14:textId="77777777" w:rsidR="001123B5" w:rsidRDefault="001123B5">
            <w:pPr>
              <w:ind w:left="3402" w:right="-3991" w:hanging="3402"/>
              <w:jc w:val="both"/>
              <w:rPr>
                <w:rFonts w:ascii="Tms Rmn" w:hAnsi="Tms Rmn"/>
                <w:sz w:val="24"/>
              </w:rPr>
            </w:pPr>
            <w:r>
              <w:rPr>
                <w:rFonts w:ascii="Tms Rmn" w:hAnsi="Tms Rmn"/>
                <w:sz w:val="24"/>
              </w:rPr>
              <w:t>Pressure Vessel Group</w:t>
            </w:r>
          </w:p>
          <w:p w14:paraId="34A9297F" w14:textId="77777777" w:rsidR="001123B5" w:rsidRDefault="001123B5">
            <w:pPr>
              <w:ind w:left="3402" w:right="-3991" w:hanging="3402"/>
              <w:jc w:val="both"/>
              <w:rPr>
                <w:rFonts w:ascii="Tms Rmn" w:hAnsi="Tms Rmn"/>
                <w:sz w:val="24"/>
              </w:rPr>
            </w:pPr>
          </w:p>
          <w:p w14:paraId="58A9B9CA" w14:textId="77777777" w:rsidR="001123B5" w:rsidRDefault="001123B5">
            <w:pPr>
              <w:spacing w:line="240" w:lineRule="atLeast"/>
              <w:rPr>
                <w:rFonts w:ascii="Tms Rmn" w:hAnsi="Tms Rmn"/>
                <w:sz w:val="24"/>
                <w:u w:val="single"/>
              </w:rPr>
            </w:pPr>
          </w:p>
        </w:tc>
        <w:tc>
          <w:tcPr>
            <w:tcW w:w="5387" w:type="dxa"/>
          </w:tcPr>
          <w:p w14:paraId="02494D42" w14:textId="77777777" w:rsidR="001123B5" w:rsidRDefault="001123B5">
            <w:pPr>
              <w:spacing w:line="240" w:lineRule="atLeast"/>
              <w:jc w:val="both"/>
              <w:rPr>
                <w:rFonts w:ascii="Tms Rmn" w:hAnsi="Tms Rmn"/>
                <w:sz w:val="24"/>
              </w:rPr>
            </w:pPr>
            <w:r>
              <w:rPr>
                <w:rFonts w:ascii="Tms Rmn" w:hAnsi="Tms Rmn"/>
                <w:sz w:val="24"/>
              </w:rPr>
              <w:t>Responsible for the development of analysis techniques for Wylfa prestressed concrete pressure vessel and computer programming for determination of prestress forces, prestress duct setting out and temporary works design.  Computing was mainly carried out on an IBM 7094.</w:t>
            </w:r>
          </w:p>
          <w:p w14:paraId="51258C68" w14:textId="77777777" w:rsidR="001123B5" w:rsidRDefault="001123B5">
            <w:pPr>
              <w:spacing w:line="240" w:lineRule="atLeast"/>
              <w:jc w:val="both"/>
              <w:rPr>
                <w:rFonts w:ascii="Tms Rmn" w:hAnsi="Tms Rmn"/>
                <w:sz w:val="24"/>
                <w:u w:val="single"/>
              </w:rPr>
            </w:pPr>
          </w:p>
        </w:tc>
      </w:tr>
      <w:tr w:rsidR="001123B5" w14:paraId="7E2177E8" w14:textId="77777777" w:rsidTr="001123B5">
        <w:trPr>
          <w:cantSplit/>
        </w:trPr>
        <w:tc>
          <w:tcPr>
            <w:tcW w:w="3510" w:type="dxa"/>
            <w:hideMark/>
          </w:tcPr>
          <w:p w14:paraId="0FAA5CDD" w14:textId="77777777" w:rsidR="001123B5" w:rsidRDefault="001123B5">
            <w:pPr>
              <w:spacing w:line="240" w:lineRule="atLeast"/>
              <w:rPr>
                <w:rFonts w:ascii="Tms Rmn" w:hAnsi="Tms Rmn"/>
                <w:sz w:val="24"/>
                <w:u w:val="single"/>
              </w:rPr>
            </w:pPr>
            <w:r>
              <w:rPr>
                <w:rFonts w:ascii="Tms Rmn" w:hAnsi="Tms Rmn"/>
                <w:sz w:val="24"/>
                <w:u w:val="single"/>
              </w:rPr>
              <w:t>1958 - 1961</w:t>
            </w:r>
          </w:p>
        </w:tc>
        <w:tc>
          <w:tcPr>
            <w:tcW w:w="5387" w:type="dxa"/>
            <w:hideMark/>
          </w:tcPr>
          <w:p w14:paraId="15B93B37" w14:textId="77777777" w:rsidR="001123B5" w:rsidRDefault="001123B5">
            <w:pPr>
              <w:spacing w:line="240" w:lineRule="atLeast"/>
              <w:jc w:val="both"/>
              <w:rPr>
                <w:rFonts w:ascii="Tms Rmn" w:hAnsi="Tms Rmn"/>
                <w:sz w:val="24"/>
                <w:u w:val="single"/>
              </w:rPr>
            </w:pPr>
            <w:r>
              <w:rPr>
                <w:rFonts w:ascii="Tms Rmn" w:hAnsi="Tms Rmn"/>
                <w:sz w:val="24"/>
                <w:u w:val="single"/>
              </w:rPr>
              <w:t>De Havilland Aircraft Co.</w:t>
            </w:r>
          </w:p>
        </w:tc>
      </w:tr>
      <w:tr w:rsidR="001123B5" w14:paraId="64EF7538" w14:textId="77777777" w:rsidTr="001123B5">
        <w:trPr>
          <w:cantSplit/>
        </w:trPr>
        <w:tc>
          <w:tcPr>
            <w:tcW w:w="3510" w:type="dxa"/>
          </w:tcPr>
          <w:p w14:paraId="6501F1B2" w14:textId="77777777" w:rsidR="001123B5" w:rsidRDefault="001123B5">
            <w:pPr>
              <w:spacing w:line="240" w:lineRule="atLeast"/>
              <w:rPr>
                <w:rFonts w:ascii="Tms Rmn" w:hAnsi="Tms Rmn"/>
                <w:sz w:val="24"/>
                <w:u w:val="single"/>
              </w:rPr>
            </w:pPr>
          </w:p>
        </w:tc>
        <w:tc>
          <w:tcPr>
            <w:tcW w:w="5387" w:type="dxa"/>
          </w:tcPr>
          <w:p w14:paraId="16A22198" w14:textId="77777777" w:rsidR="001123B5" w:rsidRDefault="001123B5">
            <w:pPr>
              <w:spacing w:line="240" w:lineRule="atLeast"/>
              <w:jc w:val="both"/>
              <w:rPr>
                <w:rFonts w:ascii="Tms Rmn" w:hAnsi="Tms Rmn"/>
                <w:sz w:val="24"/>
                <w:u w:val="single"/>
              </w:rPr>
            </w:pPr>
          </w:p>
        </w:tc>
      </w:tr>
      <w:tr w:rsidR="001123B5" w14:paraId="773D4B62" w14:textId="77777777" w:rsidTr="001123B5">
        <w:trPr>
          <w:cantSplit/>
        </w:trPr>
        <w:tc>
          <w:tcPr>
            <w:tcW w:w="3510" w:type="dxa"/>
            <w:hideMark/>
          </w:tcPr>
          <w:p w14:paraId="5170DD9A" w14:textId="77777777" w:rsidR="001123B5" w:rsidRDefault="001123B5">
            <w:pPr>
              <w:spacing w:line="240" w:lineRule="atLeast"/>
              <w:rPr>
                <w:rFonts w:ascii="Tms Rmn" w:hAnsi="Tms Rmn"/>
                <w:sz w:val="24"/>
              </w:rPr>
            </w:pPr>
            <w:r>
              <w:rPr>
                <w:rFonts w:ascii="Tms Rmn" w:hAnsi="Tms Rmn"/>
                <w:sz w:val="24"/>
              </w:rPr>
              <w:t>Stress Analyst</w:t>
            </w:r>
          </w:p>
        </w:tc>
        <w:tc>
          <w:tcPr>
            <w:tcW w:w="5387" w:type="dxa"/>
            <w:hideMark/>
          </w:tcPr>
          <w:p w14:paraId="71F24B3D" w14:textId="77777777" w:rsidR="001123B5" w:rsidRDefault="001123B5">
            <w:pPr>
              <w:spacing w:line="240" w:lineRule="atLeast"/>
              <w:jc w:val="both"/>
              <w:rPr>
                <w:rFonts w:ascii="Tms Rmn" w:hAnsi="Tms Rmn"/>
                <w:sz w:val="24"/>
                <w:u w:val="single"/>
              </w:rPr>
            </w:pPr>
            <w:r>
              <w:rPr>
                <w:rFonts w:ascii="Tms Rmn" w:hAnsi="Tms Rmn"/>
                <w:sz w:val="24"/>
              </w:rPr>
              <w:t>Stress analysis of components of the Blue Streak missile, test equipment, ground handling and launch structures.</w:t>
            </w:r>
          </w:p>
        </w:tc>
      </w:tr>
    </w:tbl>
    <w:p w14:paraId="0581E1EC" w14:textId="77777777" w:rsidR="001123B5" w:rsidRDefault="001123B5" w:rsidP="001123B5">
      <w:pPr>
        <w:ind w:left="3402" w:right="-3991" w:hanging="3402"/>
        <w:jc w:val="both"/>
        <w:rPr>
          <w:rFonts w:ascii="Tms Rmn" w:hAnsi="Tms Rmn"/>
          <w:sz w:val="24"/>
        </w:rPr>
      </w:pPr>
    </w:p>
    <w:p w14:paraId="62C4BCD3" w14:textId="77777777" w:rsidR="001123B5" w:rsidRDefault="001123B5" w:rsidP="001123B5">
      <w:pPr>
        <w:ind w:left="3402" w:right="-3991" w:hanging="3402"/>
        <w:jc w:val="both"/>
        <w:rPr>
          <w:rFonts w:ascii="Tms Rmn" w:hAnsi="Tms Rmn"/>
          <w:sz w:val="24"/>
        </w:rPr>
      </w:pPr>
    </w:p>
    <w:p w14:paraId="308CDD4B" w14:textId="77777777" w:rsidR="001123B5" w:rsidRDefault="001123B5" w:rsidP="001123B5">
      <w:pPr>
        <w:ind w:left="3402" w:right="-3991" w:hanging="3402"/>
        <w:jc w:val="both"/>
        <w:rPr>
          <w:rFonts w:ascii="Tms Rmn" w:hAnsi="Tms Rmn"/>
          <w:sz w:val="24"/>
        </w:rPr>
      </w:pPr>
    </w:p>
    <w:p w14:paraId="27125CA4" w14:textId="77777777" w:rsidR="001123B5" w:rsidRDefault="001123B5" w:rsidP="001123B5">
      <w:pPr>
        <w:ind w:left="3402" w:right="-3991" w:hanging="3402"/>
        <w:jc w:val="both"/>
        <w:rPr>
          <w:rFonts w:ascii="Tms Rmn" w:hAnsi="Tms Rmn"/>
          <w:sz w:val="24"/>
        </w:rPr>
      </w:pPr>
      <w:r>
        <w:rPr>
          <w:rFonts w:ascii="Tms Rmn" w:hAnsi="Tms Rmn"/>
          <w:sz w:val="24"/>
        </w:rPr>
        <w:br w:type="page"/>
      </w:r>
    </w:p>
    <w:p w14:paraId="0678C39E" w14:textId="77777777" w:rsidR="001123B5" w:rsidRDefault="001123B5" w:rsidP="001123B5">
      <w:pPr>
        <w:ind w:left="3402" w:right="-3991" w:hanging="3402"/>
        <w:jc w:val="both"/>
        <w:rPr>
          <w:rFonts w:ascii="Tms Rmn" w:hAnsi="Tms Rmn"/>
          <w:sz w:val="24"/>
        </w:rPr>
      </w:pPr>
      <w:r>
        <w:rPr>
          <w:rFonts w:ascii="Tms Rmn" w:hAnsi="Tms Rmn"/>
          <w:sz w:val="24"/>
          <w:u w:val="single"/>
        </w:rPr>
        <w:lastRenderedPageBreak/>
        <w:t>PUBLICATIONS</w:t>
      </w:r>
    </w:p>
    <w:p w14:paraId="61F5352D" w14:textId="77777777" w:rsidR="001123B5" w:rsidRDefault="001123B5" w:rsidP="001123B5">
      <w:pPr>
        <w:ind w:left="3402" w:right="-3991" w:hanging="3402"/>
        <w:jc w:val="both"/>
        <w:rPr>
          <w:rFonts w:ascii="Tms Rmn" w:hAnsi="Tms Rmn"/>
          <w:sz w:val="24"/>
        </w:rPr>
      </w:pPr>
    </w:p>
    <w:p w14:paraId="1705E2B5" w14:textId="77777777" w:rsidR="001123B5" w:rsidRDefault="001123B5" w:rsidP="001123B5">
      <w:pPr>
        <w:ind w:left="3402" w:right="-3991" w:hanging="3402"/>
        <w:jc w:val="both"/>
        <w:rPr>
          <w:rFonts w:ascii="Tms Rmn" w:hAnsi="Tms Rmn"/>
          <w:sz w:val="24"/>
        </w:rPr>
      </w:pPr>
    </w:p>
    <w:p w14:paraId="57D6E7AF" w14:textId="77777777" w:rsidR="001123B5" w:rsidRDefault="001123B5" w:rsidP="001123B5">
      <w:pPr>
        <w:ind w:right="1094"/>
        <w:jc w:val="both"/>
        <w:rPr>
          <w:rFonts w:ascii="Tms Rmn" w:hAnsi="Tms Rmn"/>
          <w:sz w:val="24"/>
        </w:rPr>
      </w:pPr>
      <w:r>
        <w:rPr>
          <w:rFonts w:ascii="Tms Rmn" w:hAnsi="Tms Rmn"/>
          <w:sz w:val="24"/>
        </w:rPr>
        <w:t xml:space="preserve">The Design of Pod Boiler PV's with Particular Reference to Hartlepool Nuclear Power Station.  </w:t>
      </w:r>
      <w:proofErr w:type="spellStart"/>
      <w:r>
        <w:rPr>
          <w:rFonts w:ascii="Tms Rmn" w:hAnsi="Tms Rmn"/>
          <w:sz w:val="24"/>
        </w:rPr>
        <w:t>D.Langan</w:t>
      </w:r>
      <w:proofErr w:type="spellEnd"/>
      <w:r>
        <w:rPr>
          <w:rFonts w:ascii="Tms Rmn" w:hAnsi="Tms Rmn"/>
          <w:sz w:val="24"/>
        </w:rPr>
        <w:t xml:space="preserve">, M. </w:t>
      </w:r>
      <w:proofErr w:type="spellStart"/>
      <w:r>
        <w:rPr>
          <w:rFonts w:ascii="Tms Rmn" w:hAnsi="Tms Rmn"/>
          <w:sz w:val="24"/>
        </w:rPr>
        <w:t>O'Flynn</w:t>
      </w:r>
      <w:proofErr w:type="spellEnd"/>
      <w:r>
        <w:rPr>
          <w:rFonts w:ascii="Tms Rmn" w:hAnsi="Tms Rmn"/>
          <w:sz w:val="24"/>
        </w:rPr>
        <w:t xml:space="preserve"> and A.K. Welch.  </w:t>
      </w:r>
      <w:proofErr w:type="spellStart"/>
      <w:r>
        <w:rPr>
          <w:rFonts w:ascii="Tms Rmn" w:hAnsi="Tms Rmn"/>
          <w:sz w:val="24"/>
        </w:rPr>
        <w:t>SMiRT</w:t>
      </w:r>
      <w:proofErr w:type="spellEnd"/>
      <w:r>
        <w:rPr>
          <w:rFonts w:ascii="Tms Rmn" w:hAnsi="Tms Rmn"/>
          <w:sz w:val="24"/>
        </w:rPr>
        <w:t>, Berlin, September 1972.</w:t>
      </w:r>
    </w:p>
    <w:p w14:paraId="6A830BAC" w14:textId="77777777" w:rsidR="001123B5" w:rsidRDefault="001123B5" w:rsidP="001123B5">
      <w:pPr>
        <w:ind w:right="1094"/>
        <w:jc w:val="both"/>
        <w:rPr>
          <w:rFonts w:ascii="Tms Rmn" w:hAnsi="Tms Rmn"/>
          <w:sz w:val="24"/>
        </w:rPr>
      </w:pPr>
    </w:p>
    <w:p w14:paraId="4063C34A" w14:textId="77777777" w:rsidR="001123B5" w:rsidRDefault="001123B5" w:rsidP="001123B5">
      <w:pPr>
        <w:ind w:right="1094"/>
        <w:jc w:val="both"/>
        <w:rPr>
          <w:rFonts w:ascii="Tms Rmn" w:hAnsi="Tms Rmn"/>
          <w:sz w:val="24"/>
        </w:rPr>
      </w:pPr>
      <w:r>
        <w:rPr>
          <w:rFonts w:ascii="Tms Rmn" w:hAnsi="Tms Rmn"/>
          <w:sz w:val="24"/>
        </w:rPr>
        <w:t xml:space="preserve">The Value of Instrumentation in the Assessment of Vessel Performance During Construction and Service.  R.D. Browne, P.B. </w:t>
      </w:r>
      <w:proofErr w:type="spellStart"/>
      <w:r>
        <w:rPr>
          <w:rFonts w:ascii="Tms Rmn" w:hAnsi="Tms Rmn"/>
          <w:sz w:val="24"/>
        </w:rPr>
        <w:t>Bamforth</w:t>
      </w:r>
      <w:proofErr w:type="spellEnd"/>
      <w:r>
        <w:rPr>
          <w:rFonts w:ascii="Tms Rmn" w:hAnsi="Tms Rmn"/>
          <w:sz w:val="24"/>
        </w:rPr>
        <w:t xml:space="preserve"> and A.K. Welch.  International Conference on Experience in Design, Construction and Operation of PCPV's, York University, September 1975.</w:t>
      </w:r>
    </w:p>
    <w:p w14:paraId="4E47C6BF" w14:textId="77777777" w:rsidR="001123B5" w:rsidRDefault="001123B5" w:rsidP="001123B5">
      <w:pPr>
        <w:ind w:right="1094"/>
        <w:jc w:val="both"/>
        <w:rPr>
          <w:rFonts w:ascii="Tms Rmn" w:hAnsi="Tms Rmn"/>
          <w:sz w:val="24"/>
        </w:rPr>
      </w:pPr>
    </w:p>
    <w:p w14:paraId="32A07790" w14:textId="77777777" w:rsidR="001123B5" w:rsidRDefault="001123B5" w:rsidP="001123B5">
      <w:pPr>
        <w:ind w:right="1094"/>
        <w:jc w:val="both"/>
        <w:rPr>
          <w:rFonts w:ascii="Tms Rmn" w:hAnsi="Tms Rmn"/>
          <w:sz w:val="24"/>
        </w:rPr>
      </w:pPr>
      <w:proofErr w:type="spellStart"/>
      <w:r>
        <w:rPr>
          <w:rFonts w:ascii="Tms Rmn" w:hAnsi="Tms Rmn"/>
          <w:sz w:val="24"/>
        </w:rPr>
        <w:t>Speedtrack</w:t>
      </w:r>
      <w:proofErr w:type="spellEnd"/>
      <w:r>
        <w:rPr>
          <w:rFonts w:ascii="Tms Rmn" w:hAnsi="Tms Rmn"/>
          <w:sz w:val="24"/>
        </w:rPr>
        <w:t xml:space="preserve"> to the Moon.  A.K. Welch and R.B. Warren.  Joint Meeting of First U.S. Maglev Transportation Conference and First Lunar Development Symposium, Atlantic City, September 1986.</w:t>
      </w:r>
    </w:p>
    <w:p w14:paraId="5117918C" w14:textId="77777777" w:rsidR="001123B5" w:rsidRDefault="001123B5" w:rsidP="001123B5">
      <w:pPr>
        <w:ind w:right="1094"/>
        <w:jc w:val="both"/>
        <w:rPr>
          <w:rFonts w:ascii="Tms Rmn" w:hAnsi="Tms Rmn"/>
          <w:sz w:val="24"/>
        </w:rPr>
      </w:pPr>
    </w:p>
    <w:p w14:paraId="10379795" w14:textId="77777777" w:rsidR="001123B5" w:rsidRDefault="001123B5" w:rsidP="001123B5">
      <w:pPr>
        <w:ind w:right="1094"/>
        <w:jc w:val="both"/>
        <w:rPr>
          <w:rFonts w:ascii="Tms Rmn" w:hAnsi="Tms Rmn"/>
          <w:sz w:val="24"/>
        </w:rPr>
      </w:pPr>
      <w:r>
        <w:rPr>
          <w:rFonts w:ascii="Tms Rmn" w:hAnsi="Tms Rmn"/>
          <w:sz w:val="24"/>
        </w:rPr>
        <w:t>Evaluation of Material Models for Reinforced Concrete Structures.  Computer &amp; Structures, Vol. 24, No. 2 pp 225-232, 1986.</w:t>
      </w:r>
    </w:p>
    <w:p w14:paraId="3FBEDBF0" w14:textId="77777777" w:rsidR="001123B5" w:rsidRDefault="001123B5" w:rsidP="001123B5">
      <w:pPr>
        <w:ind w:right="1094"/>
        <w:jc w:val="both"/>
        <w:rPr>
          <w:rFonts w:ascii="Tms Rmn" w:hAnsi="Tms Rmn"/>
          <w:sz w:val="24"/>
        </w:rPr>
      </w:pPr>
    </w:p>
    <w:p w14:paraId="1808517E" w14:textId="77777777" w:rsidR="001123B5" w:rsidRDefault="001123B5" w:rsidP="001123B5">
      <w:pPr>
        <w:ind w:right="1094"/>
        <w:jc w:val="both"/>
        <w:rPr>
          <w:rFonts w:ascii="Tms Rmn" w:hAnsi="Tms Rmn"/>
          <w:sz w:val="24"/>
        </w:rPr>
      </w:pPr>
      <w:r>
        <w:rPr>
          <w:rFonts w:ascii="Tms Rmn" w:hAnsi="Tms Rmn"/>
          <w:sz w:val="24"/>
        </w:rPr>
        <w:t xml:space="preserve">Nonlinear Analysis of Concrete Structures.  K.J. Bathe, J. </w:t>
      </w:r>
      <w:proofErr w:type="spellStart"/>
      <w:r>
        <w:rPr>
          <w:rFonts w:ascii="Tms Rmn" w:hAnsi="Tms Rmn"/>
          <w:sz w:val="24"/>
        </w:rPr>
        <w:t>Wakzak</w:t>
      </w:r>
      <w:proofErr w:type="spellEnd"/>
      <w:r>
        <w:rPr>
          <w:rFonts w:ascii="Tms Rmn" w:hAnsi="Tms Rmn"/>
          <w:sz w:val="24"/>
        </w:rPr>
        <w:t>, A.K. Welch and N. Mistry.  Seventh ADINA Conference, Boston, 1989.</w:t>
      </w:r>
    </w:p>
    <w:p w14:paraId="122B174F" w14:textId="77777777" w:rsidR="001123B5" w:rsidRDefault="001123B5" w:rsidP="001123B5">
      <w:pPr>
        <w:ind w:right="1094"/>
        <w:jc w:val="both"/>
        <w:rPr>
          <w:rFonts w:ascii="Tms Rmn" w:hAnsi="Tms Rmn"/>
          <w:sz w:val="24"/>
        </w:rPr>
      </w:pPr>
    </w:p>
    <w:p w14:paraId="1A29DE95" w14:textId="77777777" w:rsidR="001123B5" w:rsidRDefault="001123B5" w:rsidP="001123B5">
      <w:pPr>
        <w:ind w:right="1094"/>
        <w:jc w:val="both"/>
        <w:rPr>
          <w:rFonts w:ascii="Tms Rmn" w:hAnsi="Tms Rmn"/>
          <w:sz w:val="24"/>
        </w:rPr>
      </w:pPr>
      <w:r>
        <w:rPr>
          <w:rFonts w:ascii="Tms Rmn" w:hAnsi="Tms Rmn"/>
          <w:sz w:val="24"/>
        </w:rPr>
        <w:t>Review of Benchmark T3 and Presentation of a Suitable Replacement.  A.K. Welch, Benchmark, January 1989.</w:t>
      </w:r>
    </w:p>
    <w:p w14:paraId="534CCC66" w14:textId="77777777" w:rsidR="001123B5" w:rsidRDefault="001123B5" w:rsidP="001123B5">
      <w:pPr>
        <w:ind w:right="1094"/>
        <w:jc w:val="both"/>
        <w:rPr>
          <w:rFonts w:ascii="Tms Rmn" w:hAnsi="Tms Rmn"/>
          <w:sz w:val="24"/>
        </w:rPr>
      </w:pPr>
    </w:p>
    <w:p w14:paraId="444A4FD4" w14:textId="77777777" w:rsidR="001123B5" w:rsidRDefault="001123B5" w:rsidP="001123B5">
      <w:pPr>
        <w:ind w:right="1094"/>
        <w:jc w:val="both"/>
        <w:rPr>
          <w:rFonts w:ascii="Tms Rmn" w:hAnsi="Tms Rmn"/>
          <w:sz w:val="24"/>
        </w:rPr>
      </w:pPr>
      <w:r>
        <w:rPr>
          <w:rFonts w:ascii="Tms Rmn" w:hAnsi="Tms Rmn"/>
          <w:sz w:val="24"/>
        </w:rPr>
        <w:t>Design and Analyses of the Reinforced Concrete Support Corbels for the Polar Crane in the Reactor Containment Building of Sizewell 'B' Power Station, by A.A. Paton and A.K. Welch, I.C.E. Conference on Civil Engineering in the Nuclear Industry, Windermere, March 1991.</w:t>
      </w:r>
    </w:p>
    <w:p w14:paraId="71E54BA2" w14:textId="77777777" w:rsidR="001123B5" w:rsidRDefault="001123B5" w:rsidP="001123B5">
      <w:pPr>
        <w:ind w:right="-3991"/>
        <w:jc w:val="both"/>
        <w:rPr>
          <w:rFonts w:ascii="Tms Rmn" w:hAnsi="Tms Rmn"/>
          <w:sz w:val="24"/>
        </w:rPr>
      </w:pPr>
    </w:p>
    <w:p w14:paraId="2967FC47" w14:textId="77777777" w:rsidR="0090343D" w:rsidRDefault="0090343D"/>
    <w:sectPr w:rsidR="00903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B5"/>
    <w:rsid w:val="000A1921"/>
    <w:rsid w:val="001123B5"/>
    <w:rsid w:val="002E4A08"/>
    <w:rsid w:val="00500FAC"/>
    <w:rsid w:val="005A4332"/>
    <w:rsid w:val="0090343D"/>
    <w:rsid w:val="00991E35"/>
    <w:rsid w:val="009B1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13D7"/>
  <w15:chartTrackingRefBased/>
  <w15:docId w15:val="{1E840B8B-7496-4015-BBA6-C358BBE7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3B5"/>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53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welch</dc:creator>
  <cp:keywords/>
  <dc:description/>
  <cp:lastModifiedBy>Kip Hansen</cp:lastModifiedBy>
  <cp:revision>2</cp:revision>
  <dcterms:created xsi:type="dcterms:W3CDTF">2022-05-07T17:11:00Z</dcterms:created>
  <dcterms:modified xsi:type="dcterms:W3CDTF">2022-05-07T17:11:00Z</dcterms:modified>
</cp:coreProperties>
</file>